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54" w:rsidRPr="003D2373" w:rsidRDefault="00341854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АНАЛИЗ</w:t>
      </w:r>
      <w:r w:rsidRPr="003D2373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br/>
      </w:r>
      <w:r w:rsidR="00D10C9C"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ПРАВОПРИМЕНИТЕЛЬНОЙ ПРАКТИКИ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="00D5317E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КОНТРОЛЬНО-НАДЗОРНОЙ ДЕЯТЕЛЬНОСТИ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ЛЕНСКОГО УПРАВЛЕНИЯ ФЕДЕРАЛЬНОЙ СЛУЖБЫ ПО ЭКОЛОГИЧЕСКОМУ, ТЕХНОЛОГИЧЕСКОМУ И АТОМНОМУ НАДЗОРУ</w:t>
      </w:r>
      <w:r w:rsidRPr="003D2373">
        <w:rPr>
          <w:rFonts w:ascii="Times New Roman" w:eastAsiaTheme="minorEastAsia" w:hAnsi="Times New Roman" w:cs="Times New Roman"/>
          <w:kern w:val="24"/>
          <w:sz w:val="26"/>
          <w:szCs w:val="26"/>
          <w:lang w:eastAsia="ru-RU"/>
        </w:rPr>
        <w:br/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ЗА ПЕРИОД С 2017 по 2021 год</w:t>
      </w:r>
    </w:p>
    <w:p w:rsidR="00341854" w:rsidRPr="003D2373" w:rsidRDefault="00341854" w:rsidP="006A4ACC">
      <w:pPr>
        <w:keepNext/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341854" w:rsidRPr="003D2373" w:rsidRDefault="00341854" w:rsidP="006A4ACC">
      <w:pPr>
        <w:keepNext/>
        <w:keepLines/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A17FE4" w:rsidRPr="003D2373" w:rsidRDefault="00A17FE4" w:rsidP="006A4ACC">
      <w:pPr>
        <w:keepNext/>
        <w:keepLines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</w:p>
    <w:p w:rsidR="00AD2E77" w:rsidRPr="003D2373" w:rsidRDefault="00AD2E77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Ленское управление Ростехнадзора</w:t>
      </w:r>
      <w:r w:rsidR="0048349C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(далее-Управление) </w:t>
      </w:r>
      <w:r w:rsidR="003D237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D2373" w:rsidRPr="003D2373" w:rsidRDefault="003D2373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уполномоченным органом в области промышленной безопасности (органом федерального государственного надзора в области промышленной безопасности);</w:t>
      </w:r>
    </w:p>
    <w:p w:rsidR="003D2373" w:rsidRPr="003D2373" w:rsidRDefault="003D2373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органом государственного горного надзора;</w:t>
      </w:r>
    </w:p>
    <w:p w:rsidR="003D2373" w:rsidRPr="003D2373" w:rsidRDefault="003D2373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органом федерального государственного энергетического надзора;</w:t>
      </w:r>
    </w:p>
    <w:p w:rsidR="003D2373" w:rsidRPr="003D2373" w:rsidRDefault="003D2373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органом федерального государственного строительного надзора.</w:t>
      </w:r>
    </w:p>
    <w:p w:rsidR="00D20B78" w:rsidRPr="003D2373" w:rsidRDefault="00D20B78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Штатная численность Управл</w:t>
      </w:r>
      <w:r w:rsidR="00AD2E77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31 декабря 202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составляет 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фактическая численность – 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</w:t>
      </w:r>
      <w:r w:rsidR="00ED35C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72A78" w:rsidRPr="003D2373" w:rsidRDefault="00D20B78" w:rsidP="006A4ACC">
      <w:pPr>
        <w:pStyle w:val="a7"/>
        <w:keepNext/>
        <w:keepLines/>
        <w:widowControl w:val="0"/>
        <w:spacing w:before="0" w:beforeAutospacing="0" w:after="0" w:afterAutospacing="0"/>
        <w:ind w:firstLine="73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D2373">
        <w:rPr>
          <w:rFonts w:ascii="Times New Roman" w:hAnsi="Times New Roman" w:cs="Times New Roman"/>
          <w:color w:val="auto"/>
          <w:sz w:val="26"/>
          <w:szCs w:val="26"/>
        </w:rPr>
        <w:t>Количество сотрудников, которые в 20</w:t>
      </w:r>
      <w:r w:rsidR="00575220" w:rsidRPr="003D237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ED35C0" w:rsidRPr="003D2373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году занимались надзорной деятельностью</w:t>
      </w:r>
      <w:r w:rsidR="00543EFB" w:rsidRPr="003D2373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составляет </w:t>
      </w:r>
      <w:r w:rsidR="00543EFB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ED35C0" w:rsidRPr="003D2373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сотрудник</w:t>
      </w:r>
      <w:r w:rsidR="0094438F" w:rsidRPr="003D2373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CC09C9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C09C9" w:rsidRPr="003D2373">
        <w:rPr>
          <w:rFonts w:ascii="Times New Roman" w:hAnsi="Times New Roman" w:cs="Times New Roman"/>
          <w:color w:val="auto"/>
          <w:sz w:val="26"/>
          <w:szCs w:val="26"/>
        </w:rPr>
        <w:t xml:space="preserve">как правило, совмещающие несколько видов надзора  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>(по штатному расписанию - 4</w:t>
      </w:r>
      <w:r w:rsidR="00ED35C0" w:rsidRPr="003D2373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272A78" w:rsidRPr="003D2373">
        <w:rPr>
          <w:rFonts w:ascii="Times New Roman" w:hAnsi="Times New Roman" w:cs="Times New Roman"/>
          <w:color w:val="auto"/>
          <w:sz w:val="26"/>
          <w:szCs w:val="26"/>
        </w:rPr>
        <w:t>).</w:t>
      </w:r>
      <w:r w:rsidR="00B31F03" w:rsidRPr="003D2373">
        <w:rPr>
          <w:color w:val="auto"/>
          <w:sz w:val="26"/>
          <w:szCs w:val="26"/>
        </w:rPr>
        <w:t xml:space="preserve"> </w:t>
      </w:r>
    </w:p>
    <w:p w:rsidR="00306597" w:rsidRPr="003D2373" w:rsidRDefault="00306597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2</w:t>
      </w:r>
    </w:p>
    <w:p w:rsidR="00D20B78" w:rsidRPr="003D2373" w:rsidRDefault="00543EF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Управление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по состоянию на 01.01.202</w:t>
      </w:r>
      <w:r w:rsidR="00ED35C0" w:rsidRPr="003D2373">
        <w:rPr>
          <w:rFonts w:ascii="Times New Roman" w:hAnsi="Times New Roman" w:cs="Times New Roman"/>
          <w:sz w:val="26"/>
          <w:szCs w:val="26"/>
        </w:rPr>
        <w:t>2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года, осуществля</w:t>
      </w:r>
      <w:r w:rsidRPr="003D2373">
        <w:rPr>
          <w:rFonts w:ascii="Times New Roman" w:hAnsi="Times New Roman" w:cs="Times New Roman"/>
          <w:sz w:val="26"/>
          <w:szCs w:val="26"/>
        </w:rPr>
        <w:t>ло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надзор</w:t>
      </w:r>
      <w:r w:rsidR="00D20B78" w:rsidRPr="003D2373">
        <w:rPr>
          <w:rFonts w:ascii="Times New Roman" w:hAnsi="Times New Roman" w:cs="Times New Roman"/>
          <w:sz w:val="26"/>
          <w:szCs w:val="26"/>
        </w:rPr>
        <w:t>:</w:t>
      </w:r>
    </w:p>
    <w:p w:rsidR="00D20B78" w:rsidRPr="003D2373" w:rsidRDefault="00D20B7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-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за 6</w:t>
      </w:r>
      <w:r w:rsidR="00ED35C0" w:rsidRPr="003D2373">
        <w:rPr>
          <w:rFonts w:ascii="Times New Roman" w:hAnsi="Times New Roman" w:cs="Times New Roman"/>
          <w:sz w:val="26"/>
          <w:szCs w:val="26"/>
        </w:rPr>
        <w:t>91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D35C0" w:rsidRPr="003D2373">
        <w:rPr>
          <w:rFonts w:ascii="Times New Roman" w:hAnsi="Times New Roman" w:cs="Times New Roman"/>
          <w:sz w:val="26"/>
          <w:szCs w:val="26"/>
        </w:rPr>
        <w:t>ей</w:t>
      </w:r>
      <w:r w:rsidR="00272A78" w:rsidRPr="003D2373">
        <w:rPr>
          <w:rFonts w:ascii="Times New Roman" w:hAnsi="Times New Roman" w:cs="Times New Roman"/>
          <w:sz w:val="26"/>
          <w:szCs w:val="26"/>
        </w:rPr>
        <w:t>, эксплуатирующ</w:t>
      </w:r>
      <w:r w:rsidR="00ED35C0" w:rsidRPr="003D2373">
        <w:rPr>
          <w:rFonts w:ascii="Times New Roman" w:hAnsi="Times New Roman" w:cs="Times New Roman"/>
          <w:sz w:val="26"/>
          <w:szCs w:val="26"/>
        </w:rPr>
        <w:t>ей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18</w:t>
      </w:r>
      <w:r w:rsidR="00ED35C0" w:rsidRPr="003D2373">
        <w:rPr>
          <w:rFonts w:ascii="Times New Roman" w:hAnsi="Times New Roman" w:cs="Times New Roman"/>
          <w:sz w:val="26"/>
          <w:szCs w:val="26"/>
        </w:rPr>
        <w:t>75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поднадзорных  опасных производственных объектов (далее – ОПО)</w:t>
      </w:r>
      <w:r w:rsidRPr="003D2373">
        <w:rPr>
          <w:rFonts w:ascii="Times New Roman" w:hAnsi="Times New Roman" w:cs="Times New Roman"/>
          <w:sz w:val="26"/>
          <w:szCs w:val="26"/>
        </w:rPr>
        <w:t>;</w:t>
      </w:r>
    </w:p>
    <w:p w:rsidR="00D20B78" w:rsidRPr="003D2373" w:rsidRDefault="00D20B7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 xml:space="preserve">- за </w:t>
      </w:r>
      <w:r w:rsidR="00ED35C0" w:rsidRPr="003D2373">
        <w:rPr>
          <w:rFonts w:ascii="Times New Roman" w:hAnsi="Times New Roman" w:cs="Times New Roman"/>
          <w:sz w:val="26"/>
          <w:szCs w:val="26"/>
        </w:rPr>
        <w:t>45</w:t>
      </w:r>
      <w:r w:rsidRPr="003D237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ED35C0" w:rsidRPr="003D2373">
        <w:rPr>
          <w:rFonts w:ascii="Times New Roman" w:hAnsi="Times New Roman" w:cs="Times New Roman"/>
          <w:sz w:val="26"/>
          <w:szCs w:val="26"/>
        </w:rPr>
        <w:t>ями</w:t>
      </w:r>
      <w:r w:rsidRPr="003D2373">
        <w:rPr>
          <w:rFonts w:ascii="Times New Roman" w:hAnsi="Times New Roman" w:cs="Times New Roman"/>
          <w:sz w:val="26"/>
          <w:szCs w:val="26"/>
        </w:rPr>
        <w:t>, эксплуатирующ</w:t>
      </w:r>
      <w:r w:rsidR="00ED35C0" w:rsidRPr="003D2373">
        <w:rPr>
          <w:rFonts w:ascii="Times New Roman" w:hAnsi="Times New Roman" w:cs="Times New Roman"/>
          <w:sz w:val="26"/>
          <w:szCs w:val="26"/>
        </w:rPr>
        <w:t>ими</w:t>
      </w:r>
      <w:r w:rsidRPr="003D2373">
        <w:rPr>
          <w:rFonts w:ascii="Times New Roman" w:hAnsi="Times New Roman" w:cs="Times New Roman"/>
          <w:sz w:val="26"/>
          <w:szCs w:val="26"/>
        </w:rPr>
        <w:t xml:space="preserve"> </w:t>
      </w:r>
      <w:r w:rsidR="00ED35C0" w:rsidRPr="003D2373">
        <w:rPr>
          <w:rFonts w:ascii="Times New Roman" w:hAnsi="Times New Roman" w:cs="Times New Roman"/>
          <w:sz w:val="26"/>
          <w:szCs w:val="26"/>
        </w:rPr>
        <w:t>270</w:t>
      </w:r>
      <w:r w:rsidRPr="003D2373">
        <w:rPr>
          <w:rFonts w:ascii="Times New Roman" w:hAnsi="Times New Roman" w:cs="Times New Roman"/>
          <w:sz w:val="26"/>
          <w:szCs w:val="26"/>
        </w:rPr>
        <w:t xml:space="preserve"> комплексов гидротехнических сооружений.</w:t>
      </w:r>
    </w:p>
    <w:p w:rsidR="00ED35C0" w:rsidRPr="003D2373" w:rsidRDefault="00ED35C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строящихся (реконструируемых) объектов капитального строительства, подлежащих государственному строительному надзору </w:t>
      </w:r>
      <w:r w:rsidR="00306597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4235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345</w:t>
      </w:r>
      <w:r w:rsidR="00306597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организаций 219.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2A78" w:rsidRPr="003D2373" w:rsidRDefault="00543EFB" w:rsidP="006A4ACC">
      <w:pPr>
        <w:keepNext/>
        <w:keepLines/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 xml:space="preserve">К </w:t>
      </w:r>
      <w:r w:rsidR="00272A78" w:rsidRPr="003D2373">
        <w:rPr>
          <w:rFonts w:ascii="Times New Roman" w:hAnsi="Times New Roman" w:cs="Times New Roman"/>
          <w:sz w:val="26"/>
          <w:szCs w:val="26"/>
        </w:rPr>
        <w:t>I класс</w:t>
      </w:r>
      <w:r w:rsidRPr="003D2373">
        <w:rPr>
          <w:rFonts w:ascii="Times New Roman" w:hAnsi="Times New Roman" w:cs="Times New Roman"/>
          <w:sz w:val="26"/>
          <w:szCs w:val="26"/>
        </w:rPr>
        <w:t>у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опасности </w:t>
      </w:r>
      <w:r w:rsidRPr="003D2373">
        <w:rPr>
          <w:rFonts w:ascii="Times New Roman" w:hAnsi="Times New Roman" w:cs="Times New Roman"/>
          <w:sz w:val="26"/>
          <w:szCs w:val="26"/>
        </w:rPr>
        <w:t xml:space="preserve">относятся 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</w:t>
      </w:r>
      <w:r w:rsidR="00ED35C0" w:rsidRPr="003D2373">
        <w:rPr>
          <w:rFonts w:ascii="Times New Roman" w:hAnsi="Times New Roman" w:cs="Times New Roman"/>
          <w:sz w:val="26"/>
          <w:szCs w:val="26"/>
        </w:rPr>
        <w:t>31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 </w:t>
      </w:r>
      <w:r w:rsidRPr="003D2373">
        <w:rPr>
          <w:rFonts w:ascii="Times New Roman" w:hAnsi="Times New Roman" w:cs="Times New Roman"/>
          <w:sz w:val="26"/>
          <w:szCs w:val="26"/>
        </w:rPr>
        <w:t xml:space="preserve">ОПО и </w:t>
      </w:r>
      <w:r w:rsidR="004846D4" w:rsidRPr="003D2373">
        <w:rPr>
          <w:rFonts w:ascii="Times New Roman" w:hAnsi="Times New Roman" w:cs="Times New Roman"/>
          <w:sz w:val="26"/>
          <w:szCs w:val="26"/>
        </w:rPr>
        <w:t>7</w:t>
      </w:r>
      <w:r w:rsidRPr="003D2373">
        <w:rPr>
          <w:rFonts w:ascii="Times New Roman" w:hAnsi="Times New Roman" w:cs="Times New Roman"/>
          <w:sz w:val="26"/>
          <w:szCs w:val="26"/>
        </w:rPr>
        <w:t xml:space="preserve"> ГТС</w:t>
      </w:r>
      <w:r w:rsidR="00272A78" w:rsidRPr="003D2373">
        <w:rPr>
          <w:rFonts w:ascii="Times New Roman" w:hAnsi="Times New Roman" w:cs="Times New Roman"/>
          <w:sz w:val="26"/>
          <w:szCs w:val="26"/>
        </w:rPr>
        <w:t xml:space="preserve">, 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276"/>
        <w:gridCol w:w="1418"/>
        <w:gridCol w:w="1417"/>
        <w:gridCol w:w="1276"/>
        <w:gridCol w:w="1417"/>
      </w:tblGrid>
      <w:tr w:rsidR="00811E34" w:rsidRPr="003D2373" w:rsidTr="00306597">
        <w:trPr>
          <w:trHeight w:val="2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11E34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ГТС 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C56C8" w:rsidRPr="003D2373" w:rsidRDefault="002C56C8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306597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276"/>
        <w:gridCol w:w="1418"/>
        <w:gridCol w:w="1417"/>
        <w:gridCol w:w="1276"/>
        <w:gridCol w:w="1417"/>
      </w:tblGrid>
      <w:tr w:rsidR="00811E34" w:rsidRPr="003D2373" w:rsidTr="00306597">
        <w:trPr>
          <w:trHeight w:val="267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306597" w:rsidRPr="003D2373" w:rsidTr="00306597">
        <w:trPr>
          <w:trHeight w:val="251"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597" w:rsidRPr="003D2373" w:rsidRDefault="00306597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7" w:rsidRPr="003D2373" w:rsidRDefault="00306597" w:rsidP="006A4ACC">
            <w:pPr>
              <w:pStyle w:val="3"/>
              <w:keepNext/>
              <w:keepLines/>
              <w:widowControl w:val="0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</w:tr>
    </w:tbl>
    <w:p w:rsidR="00EC0880" w:rsidRPr="003D2373" w:rsidRDefault="00543EFB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планом работы, за </w:t>
      </w:r>
      <w:r w:rsidR="002C56C8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проведено </w:t>
      </w:r>
      <w:r w:rsidR="004846D4" w:rsidRPr="003D23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103</w:t>
      </w:r>
      <w:r w:rsidR="004846D4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плановые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провер</w:t>
      </w:r>
      <w:r w:rsidR="00C42359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что составляет </w:t>
      </w:r>
      <w:r w:rsidR="004846D4" w:rsidRPr="003D2373">
        <w:rPr>
          <w:rFonts w:ascii="Times New Roman" w:hAnsi="Times New Roman" w:cs="Times New Roman"/>
          <w:sz w:val="26"/>
          <w:szCs w:val="26"/>
        </w:rPr>
        <w:t>11</w:t>
      </w:r>
      <w:r w:rsidRPr="003D2373">
        <w:rPr>
          <w:rFonts w:ascii="Times New Roman" w:hAnsi="Times New Roman" w:cs="Times New Roman"/>
          <w:sz w:val="26"/>
          <w:szCs w:val="26"/>
        </w:rPr>
        <w:t>% от общего количества проведенных в 202</w:t>
      </w:r>
      <w:r w:rsidR="004846D4" w:rsidRPr="003D2373">
        <w:rPr>
          <w:rFonts w:ascii="Times New Roman" w:hAnsi="Times New Roman" w:cs="Times New Roman"/>
          <w:sz w:val="26"/>
          <w:szCs w:val="26"/>
        </w:rPr>
        <w:t>1</w:t>
      </w:r>
      <w:r w:rsidRPr="003D2373">
        <w:rPr>
          <w:rFonts w:ascii="Times New Roman" w:hAnsi="Times New Roman" w:cs="Times New Roman"/>
          <w:sz w:val="26"/>
          <w:szCs w:val="26"/>
        </w:rPr>
        <w:t xml:space="preserve"> году проверок. </w:t>
      </w:r>
      <w:r w:rsidR="00EC0880" w:rsidRPr="003D2373">
        <w:rPr>
          <w:rFonts w:ascii="Times New Roman" w:hAnsi="Times New Roman"/>
          <w:sz w:val="26"/>
          <w:szCs w:val="26"/>
        </w:rPr>
        <w:t>Как видно из предоставленной информации к</w:t>
      </w:r>
      <w:r w:rsidR="002C56C8" w:rsidRPr="003D2373">
        <w:rPr>
          <w:rFonts w:ascii="Times New Roman" w:hAnsi="Times New Roman"/>
          <w:sz w:val="26"/>
          <w:szCs w:val="26"/>
        </w:rPr>
        <w:t>оличество плановых проверок с 2017 постоянно сокращалось</w:t>
      </w:r>
      <w:r w:rsidR="00EC0880" w:rsidRPr="003D2373">
        <w:rPr>
          <w:rFonts w:ascii="Times New Roman" w:hAnsi="Times New Roman"/>
          <w:sz w:val="26"/>
          <w:szCs w:val="26"/>
        </w:rPr>
        <w:t xml:space="preserve">. </w:t>
      </w:r>
      <w:r w:rsidR="00EC088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плановых проверок по отношению к 2017 году сократилось на 75 %, </w:t>
      </w:r>
      <w:r w:rsidR="00EC0880" w:rsidRPr="003D2373">
        <w:rPr>
          <w:rFonts w:ascii="Times New Roman" w:hAnsi="Times New Roman"/>
          <w:sz w:val="26"/>
          <w:szCs w:val="26"/>
        </w:rPr>
        <w:t>Резкое сокращение количества плановых проверок обусловлено:</w:t>
      </w:r>
    </w:p>
    <w:p w:rsidR="004846D4" w:rsidRPr="003D2373" w:rsidRDefault="004846D4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t>В общей сложности Управлением в 2021 году проведено 964 проверки юридических лиц и индивидуальных предпринимателей</w:t>
      </w:r>
      <w:r w:rsidR="004021B4" w:rsidRPr="003D2373">
        <w:rPr>
          <w:rFonts w:ascii="Times New Roman" w:hAnsi="Times New Roman" w:cs="Times New Roman"/>
          <w:sz w:val="26"/>
          <w:szCs w:val="26"/>
        </w:rPr>
        <w:t xml:space="preserve">, что на 16% больше, чем в 2020 году и на 28%, 33% и 41% </w:t>
      </w:r>
      <w:r w:rsidR="00C42359" w:rsidRPr="003D2373">
        <w:rPr>
          <w:rFonts w:ascii="Times New Roman" w:hAnsi="Times New Roman" w:cs="Times New Roman"/>
          <w:sz w:val="26"/>
          <w:szCs w:val="26"/>
        </w:rPr>
        <w:t>меньше</w:t>
      </w:r>
      <w:r w:rsidR="004021B4" w:rsidRPr="003D2373">
        <w:rPr>
          <w:rFonts w:ascii="Times New Roman" w:hAnsi="Times New Roman" w:cs="Times New Roman"/>
          <w:sz w:val="26"/>
          <w:szCs w:val="26"/>
        </w:rPr>
        <w:t xml:space="preserve"> в сравнении с предыдущими годами</w:t>
      </w:r>
      <w:r w:rsidRPr="003D2373">
        <w:rPr>
          <w:rFonts w:ascii="Times New Roman" w:hAnsi="Times New Roman" w:cs="Times New Roman"/>
          <w:sz w:val="26"/>
          <w:szCs w:val="26"/>
        </w:rPr>
        <w:t>.</w:t>
      </w:r>
      <w:r w:rsidR="003F75E7" w:rsidRPr="003D23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3EFB" w:rsidRPr="003D2373" w:rsidRDefault="00394864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2373">
        <w:rPr>
          <w:rFonts w:ascii="Times New Roman" w:hAnsi="Times New Roman" w:cs="Times New Roman"/>
          <w:sz w:val="26"/>
          <w:szCs w:val="26"/>
        </w:rPr>
        <w:lastRenderedPageBreak/>
        <w:t>Распределение проведенных внеплановых проверок по основаниям их проведения изображено на следующем слайде.</w:t>
      </w:r>
    </w:p>
    <w:p w:rsidR="006A4334" w:rsidRPr="003D2373" w:rsidRDefault="006A4334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AD3758" w:rsidRPr="003D2373" w:rsidRDefault="00AD375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2373">
        <w:rPr>
          <w:rFonts w:ascii="Times New Roman" w:hAnsi="Times New Roman"/>
          <w:sz w:val="26"/>
          <w:szCs w:val="26"/>
        </w:rPr>
        <w:t xml:space="preserve">Как видно из предоставленной информации наибольшее количество проведенных внеплановых проверок в 2021 году - это проверки,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проведенные в режиме постоянного надзора</w:t>
      </w:r>
      <w:r w:rsidRPr="003D2373">
        <w:rPr>
          <w:rFonts w:ascii="Times New Roman" w:hAnsi="Times New Roman"/>
          <w:sz w:val="26"/>
          <w:szCs w:val="26"/>
        </w:rPr>
        <w:t xml:space="preserve"> – 40,6%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общего количества проведенных в 2021 году проверок.</w:t>
      </w:r>
    </w:p>
    <w:p w:rsidR="00AD3758" w:rsidRPr="003D2373" w:rsidRDefault="00AD375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469 внеплановых проверок (без учета постоянного надзора), проведено:</w:t>
      </w:r>
    </w:p>
    <w:p w:rsidR="00AD3758" w:rsidRPr="003D2373" w:rsidRDefault="00AD375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- 21% в соответствии с запросами (по обращениям) и поручениями;</w:t>
      </w:r>
    </w:p>
    <w:p w:rsidR="00AD3758" w:rsidRPr="003D2373" w:rsidRDefault="00AD375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- 44% проверок объектов капитального строительства;</w:t>
      </w:r>
    </w:p>
    <w:p w:rsidR="00AD3758" w:rsidRPr="003D2373" w:rsidRDefault="00AD3758" w:rsidP="006A4ACC">
      <w:pPr>
        <w:keepNext/>
        <w:keepLines/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- 35% в рамках исполнения ранее выданных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предписаний.</w:t>
      </w:r>
    </w:p>
    <w:tbl>
      <w:tblPr>
        <w:tblW w:w="9532" w:type="dxa"/>
        <w:jc w:val="center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992"/>
        <w:gridCol w:w="993"/>
        <w:gridCol w:w="850"/>
        <w:gridCol w:w="992"/>
        <w:gridCol w:w="1134"/>
      </w:tblGrid>
      <w:tr w:rsidR="003D2373" w:rsidRPr="003D2373" w:rsidTr="00D90E81">
        <w:trPr>
          <w:trHeight w:val="267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ранее выданных предписаний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постоянному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поручениям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3D2373" w:rsidRPr="003D2373" w:rsidTr="00D90E81">
        <w:trPr>
          <w:trHeight w:val="251"/>
          <w:jc w:val="center"/>
        </w:trPr>
        <w:tc>
          <w:tcPr>
            <w:tcW w:w="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Иные, в том числе по строительному надзору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E370AE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0AE" w:rsidRPr="003D2373" w:rsidRDefault="005B552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</w:tbl>
    <w:p w:rsidR="00DA7826" w:rsidRPr="003D2373" w:rsidRDefault="00DA7826" w:rsidP="006A4ACC">
      <w:pPr>
        <w:keepNext/>
        <w:keepLines/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устойчивую динамику снижения количества проводимых проверок, количество нарушений обязательных требований остается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достаточно высоком уровне.</w:t>
      </w:r>
      <w:r w:rsidR="00CC09C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Среднее количество выявляемых нарушений на 1 результативную проверку составляет – 13 нарушений.</w:t>
      </w:r>
    </w:p>
    <w:p w:rsidR="00CC09C9" w:rsidRPr="003D2373" w:rsidRDefault="00CC09C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нарушения выявлены по результатам 543 проверок:</w:t>
      </w:r>
    </w:p>
    <w:p w:rsidR="00CC09C9" w:rsidRPr="003D2373" w:rsidRDefault="00CC09C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-  86 плановых (12),</w:t>
      </w:r>
    </w:p>
    <w:p w:rsidR="00CC09C9" w:rsidRPr="003D2373" w:rsidRDefault="00CC09C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- 130 внеплановых проверок (114), </w:t>
      </w:r>
    </w:p>
    <w:p w:rsidR="00CC09C9" w:rsidRPr="003D2373" w:rsidRDefault="00CC09C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- 327 постоянный надзор (214). </w:t>
      </w:r>
    </w:p>
    <w:p w:rsidR="00A44315" w:rsidRPr="003D2373" w:rsidRDefault="00A44315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851"/>
        <w:gridCol w:w="850"/>
        <w:gridCol w:w="851"/>
        <w:gridCol w:w="992"/>
        <w:gridCol w:w="850"/>
      </w:tblGrid>
      <w:tr w:rsidR="00811E34" w:rsidRPr="003D2373" w:rsidTr="00FE059C">
        <w:trPr>
          <w:trHeight w:val="4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FE059C">
        <w:trPr>
          <w:trHeight w:val="2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с нарушениями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</w:t>
            </w:r>
          </w:p>
        </w:tc>
      </w:tr>
      <w:tr w:rsidR="00811E34" w:rsidRPr="003D2373" w:rsidTr="00FE059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проверок без 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59C" w:rsidRPr="003D2373" w:rsidRDefault="00FE059C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</w:tr>
    </w:tbl>
    <w:p w:rsidR="00CC09C9" w:rsidRPr="003D2373" w:rsidRDefault="00CC09C9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Соотношение проверок с нарушениями к общему количеству проведенных проверок в 2021 году составляет 56% (в 2020 – 41%). </w:t>
      </w:r>
    </w:p>
    <w:p w:rsidR="00923F54" w:rsidRPr="003D2373" w:rsidRDefault="00F5662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2017, 2018, 2019 годах соотношение проверок с нарушениями к общему числу проведенных проверок составляло: 35%, 36%, 38% соответственно. </w:t>
      </w:r>
    </w:p>
    <w:p w:rsidR="00074DD6" w:rsidRPr="003D2373" w:rsidRDefault="009959D9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по всем направлениям надзора выявлено </w:t>
      </w:r>
      <w:r w:rsidR="00EC443F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2021 году </w:t>
      </w:r>
      <w:r w:rsidR="00EC443F" w:rsidRPr="003D2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7164</w:t>
      </w:r>
      <w:r w:rsidR="00EC443F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при проведении плановых – </w:t>
      </w:r>
      <w:r w:rsidR="004355E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2130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внеплановых – </w:t>
      </w:r>
      <w:r w:rsidR="004355E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3049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нарушений, по постоянному надзору - </w:t>
      </w:r>
      <w:r w:rsidR="004355E9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1985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90E81" w:rsidRPr="003D2373" w:rsidRDefault="00D90E81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исполнения ранее выданных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предписаний в 2021 году проведено 164 проверки, что в 2 раза больше чем в 2020 году (539). Выявлено 1233 нарушения, возбуждено 61 административное дело, наложено 49 административных наказаний на сумму 9 120,0 тыс. рублей.</w:t>
      </w:r>
    </w:p>
    <w:p w:rsidR="00792606" w:rsidRPr="003D2373" w:rsidRDefault="00792606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нарушений в разрезе по видам надзора за 2021 год, в сравнении с 2020 годом, представлено на следующем слайде</w:t>
      </w: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2373" w:rsidRDefault="003D2373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E1A22" w:rsidRDefault="003E1A22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2606" w:rsidRPr="003D2373" w:rsidRDefault="00792606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418"/>
        <w:gridCol w:w="1275"/>
        <w:gridCol w:w="1134"/>
        <w:gridCol w:w="1134"/>
        <w:gridCol w:w="1134"/>
      </w:tblGrid>
      <w:tr w:rsidR="00811E34" w:rsidRPr="003D2373" w:rsidTr="00032644">
        <w:trPr>
          <w:trHeight w:val="40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надзора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032644">
        <w:trPr>
          <w:trHeight w:val="26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 в области ПБ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4224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Энергонадзор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за ГТС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тех. регламентам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606" w:rsidRPr="003D2373" w:rsidRDefault="0079260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811E34" w:rsidRPr="003D2373" w:rsidTr="0003264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7164</w:t>
            </w:r>
          </w:p>
        </w:tc>
      </w:tr>
    </w:tbl>
    <w:p w:rsidR="00032644" w:rsidRPr="003D2373" w:rsidRDefault="00032644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 количества выявленных нарушений наблюдается при проведении проверочных мероприятий в сфере промышленной безопасности, по соблюдению требований технического регламента Таможенного Союза «Безопасность лифтов».</w:t>
      </w:r>
    </w:p>
    <w:p w:rsidR="00792606" w:rsidRPr="003D2373" w:rsidRDefault="00792606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данного показателя в динамике по годам (с 2017 по 2021 год) показывает, что наибольшее количество нарушений выявлено в 2021 году, за счет увеличения количества выявленных нарушений по результатам проверок по постоянному надзору – 1985, что в 2 раза больше чем в 2020 году.</w:t>
      </w:r>
    </w:p>
    <w:p w:rsidR="00792606" w:rsidRPr="003D2373" w:rsidRDefault="00792606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D90E81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</w:p>
    <w:tbl>
      <w:tblPr>
        <w:tblW w:w="9566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276"/>
        <w:gridCol w:w="1275"/>
        <w:gridCol w:w="993"/>
        <w:gridCol w:w="1060"/>
      </w:tblGrid>
      <w:tr w:rsidR="00811E34" w:rsidRPr="003D2373" w:rsidTr="00032644">
        <w:trPr>
          <w:trHeight w:val="267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811E34" w:rsidRPr="003D2373" w:rsidTr="00032644">
        <w:trPr>
          <w:trHeight w:val="25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</w:p>
        </w:tc>
      </w:tr>
      <w:tr w:rsidR="00811E34" w:rsidRPr="003D2373" w:rsidTr="00032644">
        <w:trPr>
          <w:trHeight w:val="25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Внеплановых проверок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</w:t>
            </w:r>
          </w:p>
        </w:tc>
      </w:tr>
      <w:tr w:rsidR="00811E34" w:rsidRPr="003D2373" w:rsidTr="00032644">
        <w:trPr>
          <w:trHeight w:val="251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Постоянный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644" w:rsidRPr="003D2373" w:rsidRDefault="000326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</w:p>
        </w:tc>
      </w:tr>
    </w:tbl>
    <w:p w:rsidR="00034962" w:rsidRPr="003D2373" w:rsidRDefault="00034962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объектах горнорудной и нерудной промышленности I класса опасности за 2021 год выявлено 799 нарушений, на ОПО угольной отрасли – 1003 нарушений. </w:t>
      </w:r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по надзору за объектами 1 класса опасности </w:t>
      </w:r>
      <w:proofErr w:type="spellStart"/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нефтегазодобычи</w:t>
      </w:r>
      <w:proofErr w:type="spellEnd"/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нефтепереработки и магистрального трубопроводного транспорта проведены 67 проверок (в 2020 – 12)</w:t>
      </w:r>
      <w:r w:rsidR="00253465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выявлено 75 нарушений (в 2020 – 11)</w:t>
      </w:r>
      <w:r w:rsidR="00D90E81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..</w:t>
      </w:r>
    </w:p>
    <w:p w:rsidR="00523744" w:rsidRPr="003D2373" w:rsidRDefault="00523744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</w:p>
    <w:p w:rsidR="003D2373" w:rsidRDefault="003D2373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Наказания по фактам выявленных нарушений возбуждены по результатам 271 (в 2020 – 158) проверки с нарушениями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41F4" w:rsidRPr="003D2373" w:rsidRDefault="003D2373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нарушения требований безопасности, выявленные в ходе плановых и внеплановых проверок, привлечено к ответственности в виде административного штрафа: 13 физических, 344 должностных, 139 юридических лиц. Применено 6 </w:t>
      </w:r>
      <w:r w:rsidR="00CD2E56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приостановлений</w:t>
      </w:r>
      <w:r w:rsidR="00CD2E56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  <w:r w:rsidR="001C41F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Назначено 57 предупреждений (по результатам проверок).</w:t>
      </w:r>
    </w:p>
    <w:p w:rsidR="003474D1" w:rsidRPr="003D2373" w:rsidRDefault="003474D1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административное наказание в виде штрафных санкций Управлением было наложено за каждые 13 нарушений требований норм и правил (в 2020 – на 15 нарушений).</w:t>
      </w:r>
    </w:p>
    <w:p w:rsidR="00DB5F0B" w:rsidRPr="003D2373" w:rsidRDefault="00DB5F0B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</w:p>
    <w:p w:rsidR="008C732E" w:rsidRPr="003D2373" w:rsidRDefault="000E6B3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административных наказаний назначено при проведении проверок в отношении опасных производственных объектов.</w:t>
      </w:r>
    </w:p>
    <w:p w:rsidR="001C41F4" w:rsidRPr="003D2373" w:rsidRDefault="001C41F4" w:rsidP="006A4ACC">
      <w:pPr>
        <w:keepNext/>
        <w:keepLines/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34"/>
        <w:gridCol w:w="1276"/>
        <w:gridCol w:w="1276"/>
        <w:gridCol w:w="1134"/>
        <w:gridCol w:w="1417"/>
      </w:tblGrid>
      <w:tr w:rsidR="00811E34" w:rsidRPr="003D2373" w:rsidTr="005F1185">
        <w:trPr>
          <w:trHeight w:val="4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надзора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811E34" w:rsidRPr="003D2373" w:rsidTr="005F1185">
        <w:trPr>
          <w:trHeight w:val="2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 в области ПБ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Энергонадзор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 за ГТС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надзор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по тех. регламентам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E56" w:rsidRPr="003D2373" w:rsidRDefault="00CD2E5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523744" w:rsidRPr="003D2373" w:rsidRDefault="00CD7449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Всего Управлением </w:t>
      </w:r>
      <w:r w:rsidR="005F1185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2021 году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наложено 668 штрафов на сумму 45762,5 тыс. рублей</w:t>
      </w:r>
      <w:r w:rsidR="00B72134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7213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3744" w:rsidRPr="003D2373" w:rsidRDefault="00523744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851"/>
        <w:gridCol w:w="850"/>
        <w:gridCol w:w="851"/>
        <w:gridCol w:w="992"/>
        <w:gridCol w:w="850"/>
      </w:tblGrid>
      <w:tr w:rsidR="003D2373" w:rsidRPr="003D2373" w:rsidTr="00306597">
        <w:trPr>
          <w:trHeight w:val="40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4" w:rsidRPr="003D2373" w:rsidRDefault="005237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5237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5237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5237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44" w:rsidRPr="003D2373" w:rsidRDefault="005237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744" w:rsidRPr="003D2373" w:rsidRDefault="00523744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3D2373" w:rsidRPr="003D2373" w:rsidTr="00306597">
        <w:trPr>
          <w:trHeight w:val="26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 по результатам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</w:tr>
      <w:tr w:rsidR="003D2373" w:rsidRPr="003D2373" w:rsidTr="0030659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Штрафы без проведения проверки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744" w:rsidRPr="003D2373" w:rsidRDefault="007B4AFB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D2373" w:rsidRPr="003D2373" w:rsidTr="00C427D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DB" w:rsidRPr="003D2373" w:rsidRDefault="00C427DB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штрафов, назначенных без проведения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DB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21%</w:t>
            </w:r>
          </w:p>
        </w:tc>
      </w:tr>
    </w:tbl>
    <w:p w:rsidR="00FF1D34" w:rsidRPr="002F7AAC" w:rsidRDefault="00B72134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проведения проверки применены административн</w:t>
      </w:r>
      <w:r w:rsidR="006E7CE0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ые  наказания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виде административного штрафа  144 раз</w:t>
      </w:r>
      <w:r w:rsidR="00D2787E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рассмотренны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сотрудниками Управления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proofErr w:type="gramStart"/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материалам</w:t>
      </w:r>
      <w:proofErr w:type="gramEnd"/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полученным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органов прокуратуры и -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штрафов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полиции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, ГИБДД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896613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штрафов, </w:t>
      </w:r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proofErr w:type="spellStart"/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энегоснабжающих</w:t>
      </w:r>
      <w:proofErr w:type="spellEnd"/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 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F1D34" w:rsidRPr="002F7AAC">
        <w:rPr>
          <w:rFonts w:ascii="Times New Roman" w:eastAsia="Times New Roman" w:hAnsi="Times New Roman" w:cs="Times New Roman"/>
          <w:sz w:val="26"/>
          <w:szCs w:val="26"/>
          <w:lang w:eastAsia="ru-RU"/>
        </w:rPr>
        <w:t>7 штрафов</w:t>
      </w:r>
      <w:r w:rsidR="00896613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др.</w:t>
      </w:r>
    </w:p>
    <w:p w:rsidR="005F1185" w:rsidRPr="003D2373" w:rsidRDefault="005F118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28 штрафов на сумму 2 204,0 тыс. рублей </w:t>
      </w:r>
      <w:r w:rsidR="006E7CE0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назначено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результатам проверок проведенных в 2020 году.</w:t>
      </w:r>
    </w:p>
    <w:p w:rsidR="005F1185" w:rsidRPr="003D2373" w:rsidRDefault="005F1185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253465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134"/>
        <w:gridCol w:w="1276"/>
        <w:gridCol w:w="1276"/>
        <w:gridCol w:w="1134"/>
        <w:gridCol w:w="1417"/>
      </w:tblGrid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2021 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административное приостановление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предупреждений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</w:tr>
      <w:tr w:rsidR="00811E34" w:rsidRPr="003D2373" w:rsidTr="005F118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штрафов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</w:t>
            </w:r>
          </w:p>
        </w:tc>
      </w:tr>
      <w:tr w:rsidR="00811E34" w:rsidRPr="003D2373" w:rsidTr="00B721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наложенных штрафов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85" w:rsidRPr="003D2373" w:rsidRDefault="005F1185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45762,5</w:t>
            </w:r>
          </w:p>
        </w:tc>
      </w:tr>
      <w:tr w:rsidR="00E31C65" w:rsidRPr="003D2373" w:rsidTr="00B721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65" w:rsidRPr="003D2373" w:rsidRDefault="00E31C65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Индекс </w:t>
            </w:r>
            <w:r w:rsidRPr="003D2373">
              <w:rPr>
                <w:rFonts w:ascii="Times New Roman" w:hAnsi="Times New Roman"/>
                <w:sz w:val="26"/>
                <w:szCs w:val="26"/>
              </w:rPr>
              <w:t>административного давления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65" w:rsidRPr="003D2373" w:rsidRDefault="00577FD6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27,8%</w:t>
            </w:r>
          </w:p>
        </w:tc>
      </w:tr>
    </w:tbl>
    <w:p w:rsidR="00CD7449" w:rsidRPr="003D2373" w:rsidRDefault="00CD7449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непредставление или несвоевременное представление отчета о производственном контроле за 2020 год назначен</w:t>
      </w:r>
      <w:r w:rsidR="005F1185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46 предупреждений и 18 штрафов на сумму 2070,0 тыс. рублей.</w:t>
      </w:r>
    </w:p>
    <w:p w:rsidR="001364CA" w:rsidRPr="003D2373" w:rsidRDefault="001364CA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E1160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781E43" w:rsidRPr="003D2373" w:rsidRDefault="005F118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Значительное количество предупреждений обусловлено применением статьи 4.1.1. КоАП РФ, которой предусмотрена замена административного штрафа предупреждением для субъектов малого и среднего предпринимательства</w:t>
      </w:r>
      <w:r w:rsidR="00B72134"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1160" w:rsidRPr="003D2373" w:rsidRDefault="00CE1160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субъектов малого и среднего предпринимательства  (далее-МСП) за 12 месяцев 2021 года проведено 27 плановых проверок и 32 внеплановые проверки (в 2020 году – 53 проверки), в том числе: 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 – по требованию прокуратуры,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– по поручению Правительства РФ, 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22– проверки по ранее выданным предписаниям;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заявлениям (обращениям) физических и юридических лиц, по информации органов государственной власти, местного самоуправления, СМИ о фактах возникновения угрозы или причинения вреда жизни и здоровью граждан и т.д.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 999 нарушений, в том числе 491 по невыполнению ранее выданных предписаний (469 – по энергетическому надзору).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Меры административного наказания применены в 30 случаях: назначено 41 штраф, 22 предупреждения. </w:t>
      </w:r>
    </w:p>
    <w:p w:rsidR="00CE1160" w:rsidRPr="003D2373" w:rsidRDefault="00CE116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Доля проверок в отношении МСП составляет в 2021 году, также как и в 2020  - составляет 6% от общего количества проведенных проверок. </w:t>
      </w:r>
    </w:p>
    <w:p w:rsidR="003474D1" w:rsidRPr="003D2373" w:rsidRDefault="00002950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Важнейшим показателем, оценивающим работу Ростехнадзора, является показатель уровня аварийности и травматизма на поднадзорных объектах</w:t>
      </w:r>
    </w:p>
    <w:p w:rsidR="007B4AFB" w:rsidRPr="003D2373" w:rsidRDefault="00002950" w:rsidP="006A4ACC">
      <w:pPr>
        <w:pStyle w:val="a3"/>
        <w:keepNext/>
        <w:keepLines/>
        <w:widowControl w:val="0"/>
        <w:spacing w:before="120"/>
        <w:ind w:left="0" w:firstLine="709"/>
        <w:jc w:val="both"/>
        <w:rPr>
          <w:bCs/>
          <w:iCs/>
          <w:sz w:val="26"/>
          <w:szCs w:val="26"/>
        </w:rPr>
      </w:pPr>
      <w:r w:rsidRPr="003D2373">
        <w:rPr>
          <w:bCs/>
          <w:iCs/>
          <w:sz w:val="26"/>
          <w:szCs w:val="26"/>
        </w:rPr>
        <w:t>За 12 месяцев 2021 года на подконтрольных Управлению объектах произошло 2 смертельных, 9 тяжелых несчастных случаев</w:t>
      </w:r>
      <w:r w:rsidR="007B4AFB" w:rsidRPr="003D2373">
        <w:rPr>
          <w:bCs/>
          <w:iCs/>
          <w:sz w:val="26"/>
          <w:szCs w:val="26"/>
        </w:rPr>
        <w:t>,</w:t>
      </w:r>
      <w:r w:rsidRPr="003D2373">
        <w:rPr>
          <w:bCs/>
          <w:iCs/>
          <w:sz w:val="26"/>
          <w:szCs w:val="26"/>
        </w:rPr>
        <w:t xml:space="preserve"> 2 групповых случая (с тяжелым исходом)</w:t>
      </w:r>
      <w:r w:rsidR="007B4AFB" w:rsidRPr="003D2373">
        <w:rPr>
          <w:bCs/>
          <w:iCs/>
          <w:sz w:val="26"/>
          <w:szCs w:val="26"/>
        </w:rPr>
        <w:t xml:space="preserve"> и 2 аварии: 1 на ОПО нефтепродуктообеспечения  и 1 на объекте энергетики.</w:t>
      </w:r>
    </w:p>
    <w:p w:rsidR="005B1B38" w:rsidRPr="003D2373" w:rsidRDefault="005B1B38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E1160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</w:p>
    <w:p w:rsidR="0076694A" w:rsidRPr="003D2373" w:rsidRDefault="0076694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Все несчастные случаи произошли в 2021 году на объектах 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угольной и горнорудной отрасли.</w:t>
      </w:r>
    </w:p>
    <w:p w:rsidR="0076694A" w:rsidRPr="003D2373" w:rsidRDefault="0076694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Случаи травматизма произошли: 8 на ОПО 1 класса опасности, 4 – на 2  ОПО 2 класса опасности и 1 на ОПО 3 класса опасности.</w:t>
      </w:r>
    </w:p>
    <w:p w:rsidR="0076694A" w:rsidRPr="003D2373" w:rsidRDefault="0076694A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Смертельные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случаи произошли: 1 в угольной отрасли и 1 на объектах горнорудной промышленности. </w:t>
      </w:r>
    </w:p>
    <w:p w:rsidR="0076694A" w:rsidRPr="003D2373" w:rsidRDefault="0076694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групповых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несчастных случая в 2021 году произошли в 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горнорудной промышленности:</w:t>
      </w:r>
    </w:p>
    <w:p w:rsidR="0076694A" w:rsidRPr="003D2373" w:rsidRDefault="0076694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Случаи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тяжелого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травматизма произошли: 5 в угольной отрасли и 4 на объектах горнорудной промышленности</w:t>
      </w:r>
    </w:p>
    <w:p w:rsidR="007B4AFB" w:rsidRPr="003D2373" w:rsidRDefault="007B4AFB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E1160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D2787E" w:rsidRPr="003D2373" w:rsidRDefault="00D2787E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2020 году смертельные случаи зарегистрированы: 1  в угольной отрасли,  1 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горнорудной отрасли, 1 на объекте использования грузоподъемных механизмов.</w:t>
      </w:r>
    </w:p>
    <w:p w:rsidR="0076694A" w:rsidRPr="003D2373" w:rsidRDefault="0076694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сравнении с 2020 годом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наблюдается снижение показателя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смертельного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травматизма (- 1 случай</w:t>
      </w:r>
      <w:r w:rsidRPr="003D237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на объектах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использования грузоподъемных механизмов) и увеличение на 3 случая </w:t>
      </w:r>
      <w:r w:rsidRPr="003D2373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тяжелого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травматизма. В отчетном периоде на объектах 1 класса опасности горнорудной промышленности также зарегистрированы 2 групповых случая с тяжелым исходом. </w:t>
      </w:r>
    </w:p>
    <w:p w:rsidR="00B65ED0" w:rsidRPr="003D2373" w:rsidRDefault="00B65ED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Анализ показателей смертельного травматизма с 2017 по 2021 год показывает, что 70%  смертельных травм произошли на объектах горнорудной </w:t>
      </w:r>
      <w:r w:rsidR="005C44EB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отрасли. В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основном </w:t>
      </w:r>
      <w:r w:rsidR="005C44EB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это объекты подземной добычи 1 и 2 класса опасности (17 смертельных случаев из 19</w:t>
      </w:r>
      <w:r w:rsidR="0041000F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 том числе 8 по аварии, произошедшей на руднике «Мир» АК «АЛРОСА» (ПАО) в 2017 году</w:t>
      </w:r>
      <w:r w:rsidR="005C44EB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5C44EB" w:rsidRPr="003D2373" w:rsidRDefault="005C44E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14% случаев смертельного травматизма также произошло на подземных </w:t>
      </w:r>
      <w:r w:rsidR="00D37972"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объектах угольной отрасли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(3 случая из 4).</w:t>
      </w:r>
    </w:p>
    <w:p w:rsidR="005C44EB" w:rsidRPr="003D2373" w:rsidRDefault="005C44E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 2 случая произошли за 5 лет при использовании грузоподъемных механизмов и в нефтегазодобывающей отрасли. </w:t>
      </w:r>
    </w:p>
    <w:p w:rsidR="005B1B38" w:rsidRPr="003D2373" w:rsidRDefault="005B1B38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 1</w:t>
      </w:r>
      <w:r w:rsidR="00C427DB" w:rsidRPr="003D23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5B1B38" w:rsidRPr="003D2373" w:rsidRDefault="005B1B38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Несмотря на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снижение показателя смертельного травматизма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, уровень тяжелого травматизма остается по-прежнему высоким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.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В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2021 году с учетом 2 групповых случаев тяжело травмировано 11 человек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– это максимальный показатель тяжелого травматизма за </w:t>
      </w:r>
      <w:proofErr w:type="gramStart"/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последние</w:t>
      </w:r>
      <w:proofErr w:type="gramEnd"/>
      <w:r w:rsidR="003F6A11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10</w:t>
      </w:r>
      <w:r w:rsidR="00D2787E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 лет. </w:t>
      </w:r>
    </w:p>
    <w:p w:rsidR="005B1B38" w:rsidRPr="003D2373" w:rsidRDefault="005B1B3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Как показывают данные результатов расследования несчастных случаев, значительное количество несчастных случаев произошли по организационным причинам, к которым отнесены: неэффективность производственного контроля, неправильная организация производства работ.</w:t>
      </w:r>
    </w:p>
    <w:p w:rsidR="007B4AFB" w:rsidRPr="003D2373" w:rsidRDefault="00D2787E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lastRenderedPageBreak/>
        <w:t>В 2021 году п</w:t>
      </w:r>
      <w:r w:rsidR="007B4AFB"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роведено 2 совещания по результатам расследования несчастных случаев. В марте проведено совещание с представителями поднадзорных организаций по вопросам снижения аварийности на ОПО нефтепродуктообеспечения.</w:t>
      </w:r>
    </w:p>
    <w:p w:rsidR="007B4AFB" w:rsidRPr="003D2373" w:rsidRDefault="007B4AF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Управления регулярно размещается информация </w:t>
      </w: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об обстоятельствах и причинах аварий и несчастных случаев.</w:t>
      </w:r>
    </w:p>
    <w:p w:rsidR="003474D1" w:rsidRPr="003D2373" w:rsidRDefault="003474D1" w:rsidP="006A4AC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850"/>
        <w:gridCol w:w="851"/>
        <w:gridCol w:w="992"/>
        <w:gridCol w:w="992"/>
      </w:tblGrid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№ </w:t>
            </w:r>
            <w:proofErr w:type="gramStart"/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</w:t>
            </w:r>
            <w:proofErr w:type="gramEnd"/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2021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групповых несчастных случаев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несчастных случаев с тяжелым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аварий на ОПО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Количество аварий на объектах </w:t>
            </w:r>
            <w:proofErr w:type="spellStart"/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энергонадзора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738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из них расследуемых </w:t>
            </w:r>
            <w:proofErr w:type="spellStart"/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Ростехнадзором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утрат ВМ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инцидентов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травмированных в результате аварий и несчастных случаев: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</w:tr>
      <w:tr w:rsidR="003D2373" w:rsidRPr="003D2373" w:rsidTr="007B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из них со смертельным исходом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0" w:rsidRPr="003D2373" w:rsidRDefault="00002950" w:rsidP="006A4ACC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23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C427DB" w:rsidRPr="003D2373" w:rsidRDefault="00C427DB" w:rsidP="006A4ACC">
      <w:pPr>
        <w:keepNext/>
        <w:keepLines/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профилактики нарушений обязательных требований Управлением: </w:t>
      </w:r>
    </w:p>
    <w:p w:rsidR="00C427DB" w:rsidRPr="003D2373" w:rsidRDefault="00C427DB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- 30 марта 2021 года в г. Якутске проведены публичные обсуждения результатов правоприменительной практики за 12 месяцев 2020 года.</w:t>
      </w:r>
    </w:p>
    <w:p w:rsidR="00C427DB" w:rsidRPr="003D2373" w:rsidRDefault="00C427DB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Проведено 2 совещания по результатам расследования несчастных случаев.      В марте проведено совещание с представителями поднадзорных организаций по вопросам снижения аварийности на ОПО нефтепродуктообеспечения.</w:t>
      </w:r>
    </w:p>
    <w:p w:rsidR="00C427DB" w:rsidRPr="003D2373" w:rsidRDefault="00C427D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Вынесено 25 (87) предостережений о недопустимости нарушения обязательных требований (КН-4, Г-3, ГТС-6, ЭН-6, НД-1, НХ-1, ГС-3, Стр-1). </w:t>
      </w:r>
    </w:p>
    <w:p w:rsidR="00C427DB" w:rsidRPr="003D2373" w:rsidRDefault="00C427D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>-  В ходе рассмотрения планов и схем развития горных работ ведется разъяснительная работа, направленная на профилактику нарушений обязательных требований.</w:t>
      </w:r>
    </w:p>
    <w:p w:rsidR="00C427DB" w:rsidRPr="003D2373" w:rsidRDefault="00C427D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</w:pPr>
      <w:proofErr w:type="gramStart"/>
      <w:r w:rsidRPr="003D2373">
        <w:rPr>
          <w:rFonts w:ascii="Times New Roman" w:eastAsia="Times New Roman" w:hAnsi="Times New Roman" w:cs="Times New Roman"/>
          <w:bCs/>
          <w:sz w:val="26"/>
          <w:szCs w:val="26"/>
          <w:lang w:eastAsia="x-none"/>
        </w:rPr>
        <w:t xml:space="preserve">- </w:t>
      </w:r>
      <w:r w:rsidRPr="003D23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Закончены рассмотрением на отчетную дату 79 обращений граждан, поступивших в Управление, 39 переадресовано по принадлежности, 2 находятся на рассмотрении.</w:t>
      </w:r>
      <w:proofErr w:type="gramEnd"/>
    </w:p>
    <w:p w:rsidR="000412D5" w:rsidRDefault="007D07BB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АНАЛИЗ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ПРАВОПРИМЕНИТЕЛЬНОЙ ПРАКТИКИ </w:t>
      </w:r>
      <w:r w:rsidR="00D5317E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КОНТРОЛЬНО-НАДЗОРНОЙ ДЕЯТЕЛЬНОСТИ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ЛЕНСКОГО УПРАВЛЕНИЯ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РОСТЕХНАДЗОРА В СФЕРЕ ГОСУДАРСТВЕННОГО ЭНЕРГЕТИЧЕСКОГО НАДЗОРА</w:t>
      </w:r>
      <w:r w:rsidR="00A65AC4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, БЕЗОПАСНОСТИ ГТС ЗА 2021 ГОД</w:t>
      </w:r>
    </w:p>
    <w:p w:rsidR="007D07BB" w:rsidRDefault="007D07BB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  <w:r w:rsidRPr="007D07BB"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>Надзор в сфере государственного энергетического надзора</w:t>
      </w:r>
    </w:p>
    <w:p w:rsidR="000412D5" w:rsidRPr="00D16BBA" w:rsidRDefault="000412D5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На территории Республики Саха (Якутия) надзор за энергетическими объектами и потребителями электрической энергии осуществляет отдел государственного энергетического надзора и надзора за гидротехническими сооружениями</w:t>
      </w:r>
      <w:r w:rsidR="004321FC">
        <w:rPr>
          <w:rFonts w:ascii="Times New Roman" w:hAnsi="Times New Roman" w:cs="Times New Roman"/>
          <w:sz w:val="26"/>
          <w:szCs w:val="26"/>
        </w:rPr>
        <w:t xml:space="preserve"> (далее – отдел)</w:t>
      </w:r>
      <w:r w:rsidRPr="00D16BBA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 xml:space="preserve">Отделу </w:t>
      </w:r>
      <w:proofErr w:type="gramStart"/>
      <w:r w:rsidRPr="00D16BBA">
        <w:rPr>
          <w:rFonts w:ascii="Times New Roman" w:hAnsi="Times New Roman" w:cs="Times New Roman"/>
          <w:sz w:val="26"/>
          <w:szCs w:val="26"/>
        </w:rPr>
        <w:t>подконтрольн</w:t>
      </w:r>
      <w:r w:rsidR="004321FC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D16BBA">
        <w:rPr>
          <w:rFonts w:ascii="Times New Roman" w:hAnsi="Times New Roman" w:cs="Times New Roman"/>
          <w:sz w:val="26"/>
          <w:szCs w:val="26"/>
        </w:rPr>
        <w:t xml:space="preserve"> 788 предприятий (организаций) эксплуатирующих: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- 4 тепловые электростанции: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- 2 газотурбинные (</w:t>
      </w:r>
      <w:proofErr w:type="spellStart"/>
      <w:r w:rsidRPr="00D16BBA">
        <w:rPr>
          <w:rFonts w:ascii="Times New Roman" w:hAnsi="Times New Roman" w:cs="Times New Roman"/>
          <w:sz w:val="26"/>
          <w:szCs w:val="26"/>
        </w:rPr>
        <w:t>газопоршневых</w:t>
      </w:r>
      <w:proofErr w:type="spellEnd"/>
      <w:r w:rsidRPr="00D16BBA">
        <w:rPr>
          <w:rFonts w:ascii="Times New Roman" w:hAnsi="Times New Roman" w:cs="Times New Roman"/>
          <w:sz w:val="26"/>
          <w:szCs w:val="26"/>
        </w:rPr>
        <w:t>) электростанци</w:t>
      </w:r>
      <w:r w:rsidR="004321FC">
        <w:rPr>
          <w:rFonts w:ascii="Times New Roman" w:hAnsi="Times New Roman" w:cs="Times New Roman"/>
          <w:sz w:val="26"/>
          <w:szCs w:val="26"/>
        </w:rPr>
        <w:t>и</w:t>
      </w:r>
      <w:r w:rsidRPr="00D16BBA">
        <w:rPr>
          <w:rFonts w:ascii="Times New Roman" w:hAnsi="Times New Roman" w:cs="Times New Roman"/>
          <w:sz w:val="26"/>
          <w:szCs w:val="26"/>
        </w:rPr>
        <w:t>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lastRenderedPageBreak/>
        <w:t>- 158 малых (технологических) электростанций;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- 2 гидроэлектростанции: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- 1364  отопительных котельных;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Протяженность тепловых сетей (в двухтрубном исчислении) составляет 3</w:t>
      </w:r>
      <w:r w:rsidR="004321FC">
        <w:rPr>
          <w:rFonts w:ascii="Times New Roman" w:hAnsi="Times New Roman" w:cs="Times New Roman"/>
          <w:sz w:val="26"/>
          <w:szCs w:val="26"/>
        </w:rPr>
        <w:t xml:space="preserve"> </w:t>
      </w:r>
      <w:r w:rsidRPr="00D16BBA">
        <w:rPr>
          <w:rFonts w:ascii="Times New Roman" w:hAnsi="Times New Roman" w:cs="Times New Roman"/>
          <w:sz w:val="26"/>
          <w:szCs w:val="26"/>
        </w:rPr>
        <w:t>954 км.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 Протяженность линий электропередачи составляет 33</w:t>
      </w:r>
      <w:r w:rsidR="004321FC">
        <w:rPr>
          <w:rFonts w:ascii="Times New Roman" w:hAnsi="Times New Roman" w:cs="Times New Roman"/>
          <w:sz w:val="26"/>
          <w:szCs w:val="26"/>
        </w:rPr>
        <w:t xml:space="preserve"> </w:t>
      </w:r>
      <w:r w:rsidRPr="00D16BBA">
        <w:rPr>
          <w:rFonts w:ascii="Times New Roman" w:hAnsi="Times New Roman" w:cs="Times New Roman"/>
          <w:sz w:val="26"/>
          <w:szCs w:val="26"/>
        </w:rPr>
        <w:t xml:space="preserve">268 км;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6BBA">
        <w:rPr>
          <w:rFonts w:ascii="Times New Roman" w:hAnsi="Times New Roman" w:cs="Times New Roman"/>
          <w:sz w:val="26"/>
          <w:szCs w:val="26"/>
        </w:rPr>
        <w:t>-  Общее количество электрических подстанций 6002 ед.</w:t>
      </w:r>
    </w:p>
    <w:p w:rsidR="000412D5" w:rsidRPr="00D16BBA" w:rsidRDefault="004321FC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В 2021 году тяжелых и смертельных несчастных случаев на объектах энергетического комплекса не зарегистрировано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роизошло 738 аварий (2020 – 594) из них 1 авария расследуемая комиссией </w:t>
      </w:r>
      <w:r>
        <w:rPr>
          <w:rFonts w:ascii="Times New Roman" w:hAnsi="Times New Roman" w:cs="Times New Roman"/>
          <w:bCs/>
          <w:iCs/>
          <w:sz w:val="26"/>
          <w:szCs w:val="26"/>
        </w:rPr>
        <w:t>Управления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 (2020 – 3).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Увеличение количества аварий на объектах электросетевого хозяйства связанно со сложной пожарной обстановк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>ой в весеннее  - летний период</w:t>
      </w:r>
      <w:proofErr w:type="gramStart"/>
      <w:r w:rsidR="004321F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>.</w:t>
      </w:r>
      <w:proofErr w:type="gram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Вследствие пожаров горели опоры линий электропередач, происходили отключения потребителей электрической энергии (пострадало 397 опор линий электропередач и 24 линии электропередач   ПАО «Якутскэнерго» и АО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Сахаэнерго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>»).</w:t>
      </w:r>
    </w:p>
    <w:p w:rsidR="004321FC" w:rsidRDefault="004321F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С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ложная пожароопасная обстановка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сложилась 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в следующих районах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республики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Сунтраский</w:t>
      </w:r>
      <w:proofErr w:type="spell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Нюрбинский</w:t>
      </w:r>
      <w:proofErr w:type="spell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Томпонский</w:t>
      </w:r>
      <w:proofErr w:type="spell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Аварий на объектах теплоэнергетического комплекса  в 2021 году не зарегистрировано. </w:t>
      </w:r>
    </w:p>
    <w:p w:rsidR="00981DFB" w:rsidRPr="004D08FC" w:rsidRDefault="00981DFB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4D08FC"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</w:p>
    <w:p w:rsidR="000412D5" w:rsidRPr="00D16BBA" w:rsidRDefault="000412D5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За 2021 год Управлением проведено 125 проверок (2020 - 101) из них 7 плановые проверки (2020 – 8) и 118 внеплановых (93). Выявлено и предписано к устранению   2004 нарушений требований нормативно – правовых и нормативно – технических документов (2020 - 2680).</w:t>
      </w:r>
    </w:p>
    <w:p w:rsidR="00F12368" w:rsidRPr="004D08FC" w:rsidRDefault="00F12368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4D08FC"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К административной ответственности привлечено 39 должностных лиц (2020 - 54) и 17 юридических лиц (2020 - 19).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Сумма наложенн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>ых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>ых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штраф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>ов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составила 408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>,0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тыс. рублей (2020 -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>488</w:t>
      </w:r>
      <w:r w:rsidR="004321FC">
        <w:rPr>
          <w:rFonts w:ascii="Times New Roman" w:hAnsi="Times New Roman" w:cs="Times New Roman"/>
          <w:bCs/>
          <w:iCs/>
          <w:sz w:val="26"/>
          <w:szCs w:val="26"/>
        </w:rPr>
        <w:t>,0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тыс. рублей).</w:t>
      </w:r>
    </w:p>
    <w:p w:rsidR="003E1A22" w:rsidRPr="004D08FC" w:rsidRDefault="003E1A22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</w:t>
      </w:r>
    </w:p>
    <w:p w:rsidR="000412D5" w:rsidRPr="00D16BBA" w:rsidRDefault="004321FC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Управлением,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в рамках мероприятий по </w:t>
      </w:r>
      <w:proofErr w:type="gram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контролю за</w:t>
      </w:r>
      <w:proofErr w:type="gram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подготовкой к осеннее – зимнему периоду 2021 – 2022 годов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 в период с 05.07.2021г. по 03.09.2021г. проведено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 xml:space="preserve"> -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5 (2020 - 5) внеплановых выездных проверок в отношении  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энергоснабжающих</w:t>
      </w:r>
      <w:proofErr w:type="spell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организаций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A0748" w:rsidRPr="00D16BBA">
        <w:rPr>
          <w:rFonts w:ascii="Times New Roman" w:hAnsi="Times New Roman" w:cs="Times New Roman"/>
          <w:bCs/>
          <w:iCs/>
          <w:sz w:val="26"/>
          <w:szCs w:val="26"/>
        </w:rPr>
        <w:t>расположенных на территории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 xml:space="preserve"> республики:</w:t>
      </w:r>
      <w:r w:rsidR="000A0748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», АО «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Сахаэнерго</w:t>
      </w:r>
      <w:proofErr w:type="spell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», ГУП «ЖКХ РС (Я)», Амурское предприятие магистральных электрических сетей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 xml:space="preserve"> филиал  ПАО «ФСК ЕЭС», Филиал «</w:t>
      </w:r>
      <w:proofErr w:type="spell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Южн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>о</w:t>
      </w:r>
      <w:proofErr w:type="spellEnd"/>
      <w:r w:rsidR="000A0748">
        <w:rPr>
          <w:rFonts w:ascii="Times New Roman" w:hAnsi="Times New Roman" w:cs="Times New Roman"/>
          <w:bCs/>
          <w:iCs/>
          <w:sz w:val="26"/>
          <w:szCs w:val="26"/>
        </w:rPr>
        <w:t xml:space="preserve"> - Якутские электрические сети»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АО "ДРСК</w:t>
      </w:r>
      <w:r w:rsidR="000A0748">
        <w:rPr>
          <w:rFonts w:ascii="Times New Roman" w:hAnsi="Times New Roman" w:cs="Times New Roman"/>
          <w:bCs/>
          <w:iCs/>
          <w:sz w:val="26"/>
          <w:szCs w:val="26"/>
        </w:rPr>
        <w:t>».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412D5" w:rsidRPr="000A0748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A0748">
        <w:rPr>
          <w:rFonts w:ascii="Times New Roman" w:hAnsi="Times New Roman" w:cs="Times New Roman"/>
          <w:bCs/>
          <w:iCs/>
          <w:sz w:val="26"/>
          <w:szCs w:val="26"/>
        </w:rPr>
        <w:t xml:space="preserve">По результатам проверок выявлено и предписано к устранению </w:t>
      </w:r>
      <w:r w:rsidR="000A0748" w:rsidRPr="000A0748">
        <w:rPr>
          <w:rFonts w:ascii="Times New Roman" w:hAnsi="Times New Roman" w:cs="Times New Roman"/>
          <w:bCs/>
          <w:iCs/>
          <w:sz w:val="26"/>
          <w:szCs w:val="26"/>
        </w:rPr>
        <w:t>1412</w:t>
      </w:r>
      <w:r w:rsidRPr="000A0748">
        <w:rPr>
          <w:rFonts w:ascii="Times New Roman" w:hAnsi="Times New Roman" w:cs="Times New Roman"/>
          <w:bCs/>
          <w:iCs/>
          <w:sz w:val="26"/>
          <w:szCs w:val="26"/>
        </w:rPr>
        <w:t xml:space="preserve"> (2020 - </w:t>
      </w:r>
      <w:r w:rsidR="000A0748" w:rsidRPr="000A0748">
        <w:rPr>
          <w:rFonts w:ascii="Times New Roman" w:hAnsi="Times New Roman" w:cs="Times New Roman"/>
          <w:bCs/>
          <w:iCs/>
          <w:sz w:val="26"/>
          <w:szCs w:val="26"/>
        </w:rPr>
        <w:t>2226</w:t>
      </w:r>
      <w:r w:rsidRPr="000A0748">
        <w:rPr>
          <w:rFonts w:ascii="Times New Roman" w:hAnsi="Times New Roman" w:cs="Times New Roman"/>
          <w:bCs/>
          <w:iCs/>
          <w:sz w:val="26"/>
          <w:szCs w:val="26"/>
        </w:rPr>
        <w:t>) нарушени</w:t>
      </w:r>
      <w:r w:rsidR="000A0748" w:rsidRPr="000A0748">
        <w:rPr>
          <w:rFonts w:ascii="Times New Roman" w:hAnsi="Times New Roman" w:cs="Times New Roman"/>
          <w:bCs/>
          <w:iCs/>
          <w:sz w:val="26"/>
          <w:szCs w:val="26"/>
        </w:rPr>
        <w:t>й</w:t>
      </w:r>
      <w:r w:rsidRPr="000A0748">
        <w:rPr>
          <w:rFonts w:ascii="Times New Roman" w:hAnsi="Times New Roman" w:cs="Times New Roman"/>
          <w:bCs/>
          <w:iCs/>
          <w:sz w:val="26"/>
          <w:szCs w:val="26"/>
        </w:rPr>
        <w:t xml:space="preserve"> обязательных требований</w:t>
      </w:r>
      <w:r w:rsidR="000A0748" w:rsidRPr="000A0748">
        <w:rPr>
          <w:rFonts w:ascii="Times New Roman" w:hAnsi="Times New Roman" w:cs="Times New Roman"/>
          <w:bCs/>
          <w:iCs/>
          <w:sz w:val="26"/>
          <w:szCs w:val="26"/>
        </w:rPr>
        <w:t xml:space="preserve"> и 592 (2020- 454) по невыполнению предписаний</w:t>
      </w:r>
      <w:r w:rsidRPr="000A074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0412D5" w:rsidRPr="0053675C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За допущенные  нарушения 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наложены административные штрафы на 17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(2020 - 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19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0A0748"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юридических лиц и 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39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(2020 - 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54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) 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на 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>должностных лиц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Общая сумма наложенных штрафов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по результатам проверок 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составила 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408,0</w:t>
      </w:r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тыс. рублей (2020 -</w:t>
      </w:r>
      <w:r w:rsidR="0053675C" w:rsidRPr="0053675C">
        <w:rPr>
          <w:rFonts w:ascii="Times New Roman" w:hAnsi="Times New Roman" w:cs="Times New Roman"/>
          <w:bCs/>
          <w:iCs/>
          <w:sz w:val="26"/>
          <w:szCs w:val="26"/>
        </w:rPr>
        <w:t>108,0</w:t>
      </w:r>
      <w:proofErr w:type="gramStart"/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 )</w:t>
      </w:r>
      <w:proofErr w:type="gramEnd"/>
      <w:r w:rsidRPr="0053675C">
        <w:rPr>
          <w:rFonts w:ascii="Times New Roman" w:hAnsi="Times New Roman" w:cs="Times New Roman"/>
          <w:bCs/>
          <w:iCs/>
          <w:sz w:val="26"/>
          <w:szCs w:val="26"/>
        </w:rPr>
        <w:t xml:space="preserve">. </w:t>
      </w:r>
    </w:p>
    <w:p w:rsidR="000412D5" w:rsidRPr="00D16BBA" w:rsidRDefault="0053675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sz w:val="26"/>
          <w:szCs w:val="26"/>
        </w:rPr>
        <w:t>В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связи с неудовлетворительным техническим состоянием зданий </w:t>
      </w:r>
      <w:proofErr w:type="spellStart"/>
      <w:proofErr w:type="gramStart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энерго</w:t>
      </w:r>
      <w:proofErr w:type="spellEnd"/>
      <w:r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объек</w:t>
      </w:r>
      <w:r>
        <w:rPr>
          <w:rFonts w:ascii="Times New Roman" w:hAnsi="Times New Roman" w:cs="Times New Roman"/>
          <w:bCs/>
          <w:iCs/>
          <w:sz w:val="26"/>
          <w:szCs w:val="26"/>
        </w:rPr>
        <w:t>т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ов</w:t>
      </w:r>
      <w:proofErr w:type="gramEnd"/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был применен временный запрет деятельности в отношении 5 объектов (1 дизельной электростанции и 4 котельных), а именно: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- котельная «Центральная», с.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Асыма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>, Горный район (эксплуатирующая организация ГУП «ЖКХ РС (Я)) – решением суда назначена приостановка эксплуатации объекта сроком на 60 суток;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котельная «Гидротехник», г.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Олекминск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Олекминский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район (эксплуатирующая организация ГУП «ЖКХ РС (Я)) – решением суда назначен административный штраф в размере 20000 рублей;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котельная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Авиапорт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», г.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Олекминск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Олекминский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район (эксплуатирующая организация ГУП «ЖКХ РС (Я)) – решением суда назначен административный штраф в размере 20000 рублей;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электростанция (ДЭС), п.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Батагай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Верхоянский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район (эксплуатирующая организация АО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Сахаэнерго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>») - решением суда назначен административный штраф в размере 20000 рублей;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котельная «3 школа», г. Якутск (эксплуатирующая организация АО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>») - решением суда назначен административный штраф в размере 20000 рублей;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котельная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Холбос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>» », г. Якутск (эксплуатирующая организация АО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») – решением суда назначена приостановка эксплуатации на 30 суток; </w:t>
      </w:r>
    </w:p>
    <w:p w:rsidR="000412D5" w:rsidRPr="00D16BBA" w:rsidRDefault="000412D5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Основные нарушения, выявленные по результатам проверок: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не предоставлены протоколы (акты) испытаний и измерений по воздушным линиям электропередач и их элементов;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отсутствует инструкция по ликвидации роста гололедообразо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>вания на линиях электропередач;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 не производится очистка просек линий электропередач от поросли деревьев;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отсутствует обвалование у емкостей отработки масла на территории ДЭС</w:t>
      </w:r>
      <w:proofErr w:type="gram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;</w:t>
      </w:r>
      <w:proofErr w:type="gramEnd"/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отсутствует программа подготовки электротехнического персонала с целью допуска его к самостоятельной работе;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 отсутствует график противоаварийных тренировок</w:t>
      </w:r>
      <w:proofErr w:type="gram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;</w:t>
      </w:r>
      <w:proofErr w:type="gramEnd"/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 отсутствуют инструкции по техническому обслуживанию, ремонту и проверке автоматической системы управления и приборов безопасности (АО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);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 нарушена тепловая изоляция на тепловых сетях (АО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Теплоэнергия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>);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эксплуатация тепловых энергоустановок осуществляется не подготовленным персоналом, рабочие (кочегары) не имеют подготовку в объеме требований квалифицированных характеристик</w:t>
      </w:r>
      <w:proofErr w:type="gram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;</w:t>
      </w:r>
      <w:proofErr w:type="gramEnd"/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- 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>н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>е ведется техническая документация при осмотрах тепло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>вых энергоустановок;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не проводятся гидравлические испытания котельных установок;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не проводится  специализированной организацией обследования технического состояния резервуаров для хранения жидкого топлива;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отсутствует 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обваловка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 надземных баков-резервуаров хранения мазута; 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отсутствуют отчеты по испытаниям и измерениям электрооборудования  котельных;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не проводятся  наблюдения за осадками фундаментов зданий, сооружений и оборудования котельных</w:t>
      </w:r>
      <w:proofErr w:type="gram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;</w:t>
      </w:r>
      <w:proofErr w:type="gramEnd"/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 отсутствует ограждение соответствующей части территории, имеется возможность доступа посторонних лиц к оборудованию и к запорно-регулирующей арматуре;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 не проводятся обследования здания котельных специализированной организацией;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 - на тепловой сети на выходе из котельных установлены чугунные задвижки</w:t>
      </w:r>
      <w:proofErr w:type="gram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;</w:t>
      </w:r>
      <w:proofErr w:type="gramEnd"/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 отсутствуют план ликвидации технологических нарушений в тепловых сетях, согласованный с местными органами власти.</w:t>
      </w:r>
    </w:p>
    <w:p w:rsidR="003E1A22" w:rsidRPr="004D08FC" w:rsidRDefault="003E1A22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</w:p>
    <w:p w:rsidR="000412D5" w:rsidRPr="00D16BBA" w:rsidRDefault="00A65AC4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В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период с 01.10.2021г. по 30.11.2021г.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Управлением 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проводилась оценка готовности муниципальных образований и городских округов Республики Саха (Якутия) к отопительному периоду 2021 – 2022 годов. </w:t>
      </w:r>
    </w:p>
    <w:p w:rsidR="000412D5" w:rsidRPr="00D16BBA" w:rsidRDefault="00A65AC4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Оценке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готовности к отопительному периоду на территории </w:t>
      </w:r>
      <w:r>
        <w:rPr>
          <w:rFonts w:ascii="Times New Roman" w:hAnsi="Times New Roman" w:cs="Times New Roman"/>
          <w:bCs/>
          <w:iCs/>
          <w:sz w:val="26"/>
          <w:szCs w:val="26"/>
        </w:rPr>
        <w:t>республики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подлежали 34 муниципальных образования и 11 городских округов.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Паспорта готовности к отопительному периоду получены 30 </w:t>
      </w:r>
      <w:r w:rsidR="00A65AC4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муниципальными образованиями 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(2020 - 34) 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 xml:space="preserve">и 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11 </w:t>
      </w:r>
      <w:r w:rsidR="00A65AC4"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городскими округами 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(2020 - 11). После 15.11.2021. акты готовности 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>(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>после устранения выявленных нарушений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получены 4 муниципальными образованиями: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МО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Анабарский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национальный (Долгано-Эвенский) улус (район)»;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МР «Горный улус (район)»;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МР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Оленекский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Эвенкийский улус (район)»;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МР «</w:t>
      </w:r>
      <w:proofErr w:type="spellStart"/>
      <w:r w:rsidRPr="00D16BBA">
        <w:rPr>
          <w:rFonts w:ascii="Times New Roman" w:hAnsi="Times New Roman" w:cs="Times New Roman"/>
          <w:bCs/>
          <w:iCs/>
          <w:sz w:val="26"/>
          <w:szCs w:val="26"/>
        </w:rPr>
        <w:t>Таттинский</w:t>
      </w:r>
      <w:proofErr w:type="spellEnd"/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 улус (район)».</w:t>
      </w:r>
    </w:p>
    <w:p w:rsidR="000412D5" w:rsidRPr="00D16BBA" w:rsidRDefault="000412D5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 Основные нарушения, выявленные при оценке готовности муниципальных образований и городских округов </w:t>
      </w:r>
      <w:r w:rsidR="00A65AC4">
        <w:rPr>
          <w:rFonts w:ascii="Times New Roman" w:hAnsi="Times New Roman" w:cs="Times New Roman"/>
          <w:bCs/>
          <w:iCs/>
          <w:sz w:val="26"/>
          <w:szCs w:val="26"/>
        </w:rPr>
        <w:t>республики</w:t>
      </w: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: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не представлена информация о наличии системы мониторинга состояния теплоснабжения; 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>-  не представлены в полном объёме акты проверки готовности к прохождению отопительного периода и паспорта  готовности всех теплоснабжающих организаций к работе в отопительный период;</w:t>
      </w:r>
    </w:p>
    <w:p w:rsidR="000412D5" w:rsidRPr="00D16BBA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 не представлены в полном объеме  акты проверки готовности к прохождению отопительного периода и паспортов готовности потребителей к работе в отопительный период; </w:t>
      </w:r>
    </w:p>
    <w:p w:rsidR="00A65AC4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16BBA">
        <w:rPr>
          <w:rFonts w:ascii="Times New Roman" w:hAnsi="Times New Roman" w:cs="Times New Roman"/>
          <w:bCs/>
          <w:iCs/>
          <w:sz w:val="26"/>
          <w:szCs w:val="26"/>
        </w:rPr>
        <w:t xml:space="preserve">- не представлена информация о наличии соглашения  об управлении системой теплоснабжения, заключенного в порядке, установленном Федеральным законом от 27 июля 2010 г. № 190 – ФЗ «О теплоснабжении» (часть 5 и часть 6 статьи 18); </w:t>
      </w:r>
    </w:p>
    <w:p w:rsidR="000412D5" w:rsidRPr="00D16BBA" w:rsidRDefault="00A65AC4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не предоставлена информация о предпринятых мерах органами местного самоуправления поселений или городских округов для определения эксплуатирующей тепло</w:t>
      </w:r>
      <w:r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="000412D5" w:rsidRPr="00D16BBA">
        <w:rPr>
          <w:rFonts w:ascii="Times New Roman" w:hAnsi="Times New Roman" w:cs="Times New Roman"/>
          <w:bCs/>
          <w:iCs/>
          <w:sz w:val="26"/>
          <w:szCs w:val="26"/>
        </w:rPr>
        <w:t>сетевой организации бесхозяйных тепловых сетей, источников тепловой энергии.</w:t>
      </w:r>
    </w:p>
    <w:p w:rsidR="00A65AC4" w:rsidRPr="009A428F" w:rsidRDefault="00A65AC4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  <w:r w:rsidRPr="009A428F"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>Надзор в сфере безопасности ГТС</w:t>
      </w:r>
    </w:p>
    <w:p w:rsidR="00497C52" w:rsidRPr="00497C52" w:rsidRDefault="00497C52" w:rsidP="006A4ACC">
      <w:pPr>
        <w:keepNext/>
        <w:keepLines/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РС (Я) расположено 310 ГТС из них на сегодняшний день подлежат декларированию 204 ГТС, зарегистрированы в Российском регистре 33 ГТС.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ГТС по классам распределены следующим образом: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класс — 7 комплексов (АК «АЛРОСА» (ПАО) -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Хвостохранилище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 № 3,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Хвостохранилище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обогатительной фабрики № 14,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Хвостохранилище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Правый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Киенг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очередь ОФ № 12,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Хвостохранилище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руч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 1 очередь ОФ № 12, АО «Полюс Алдан» -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Хвостохранилище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Куранахской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ЗИФ, Инженерная защита от паводковых вод г. Ленска);</w:t>
      </w:r>
      <w:proofErr w:type="gramEnd"/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II класс — 9 комплексов;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III класс — 11 комплексов;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IV класс — 5 комплексов.</w:t>
      </w:r>
    </w:p>
    <w:p w:rsidR="00497C52" w:rsidRPr="00497C52" w:rsidRDefault="00497C52" w:rsidP="006A4AC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Из числа </w:t>
      </w:r>
      <w:proofErr w:type="gramStart"/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внесенных</w:t>
      </w:r>
      <w:proofErr w:type="gramEnd"/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в Российский регистр ГТС по уровню безопасности распределены следующим образом: </w:t>
      </w:r>
    </w:p>
    <w:p w:rsidR="00497C52" w:rsidRPr="00497C52" w:rsidRDefault="00497C52" w:rsidP="006A4AC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- 16 комплексов ГТС </w:t>
      </w:r>
      <w:proofErr w:type="gramStart"/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отнесены</w:t>
      </w:r>
      <w:proofErr w:type="gramEnd"/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нормальному уровню; </w:t>
      </w:r>
    </w:p>
    <w:p w:rsidR="00497C52" w:rsidRPr="00497C52" w:rsidRDefault="00497C52" w:rsidP="006A4ACC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Theme="minorEastAsia" w:hAnsi="Times New Roman" w:cs="Times New Roman"/>
          <w:sz w:val="26"/>
          <w:szCs w:val="26"/>
          <w:lang w:eastAsia="ru-RU"/>
        </w:rPr>
        <w:t>- 12 - к пониженному;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- 4 комплекса ГТС имеют неудовлетворительный уровень безопасности – это «Инженерная защита от паводковых вод г.</w:t>
      </w:r>
      <w:r w:rsid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Ленск», «Гидротехнические сооружения Филиала Открытого акционерного общества «Вилюйская ГЭС-3» «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Светлинская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ГЭС», «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Берегоукрепление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Чымнайи</w:t>
      </w:r>
      <w:proofErr w:type="spell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«Инженерная защита с. Ытык-Кюель».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 году подлежат декларированию безопасности 37 комплексов ГТС. Большая </w:t>
      </w:r>
      <w:proofErr w:type="gramStart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</w:t>
      </w:r>
      <w:proofErr w:type="gramEnd"/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 состоит на балансе окружной администрации г.</w:t>
      </w:r>
      <w:r w:rsid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Якутска (20 ГТС). В 1 квартале 2022 г. согласно графику, подлежат декларированию 4 комплекса. На сегодняшний день из этого числа декларация безопасности утверждена в срок для двух объектов, один объект не подлежит декларированию согласно выводам акта регулярного обследования. </w:t>
      </w:r>
    </w:p>
    <w:p w:rsidR="00497C52" w:rsidRPr="00497C52" w:rsidRDefault="009A428F" w:rsidP="006A4ACC">
      <w:pPr>
        <w:keepNext/>
        <w:keepLines/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>2021 год</w:t>
      </w:r>
      <w:r w:rsidR="00497C52"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</w:t>
      </w:r>
      <w:r w:rsidR="00497C52"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52 (2020 - 24) провер</w:t>
      </w:r>
      <w:r w:rsidRP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497C52"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юридических лиц, занимающихся эксплуатацией гидротехнических сооружений из них плановых - 10 (2020 – 0), внеплановых – 24 (2020 – 8), в режиме постоянного государственного надзора – 18 (2020 – 16).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10 проверок из общего количества, проведены в отношении собственников ГТС, класс объектов которых не определен.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Выявлены и предписаны к устранению 158 (2020 – 71) нарушений норм и правил безопасности ГТС.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проведенных проверок за нарушения норм и правил безопасности ГТС к административной ответственности привлечено 14 (2020 – 5) юридических лиц, 23 (2020 – 15) должностных лиц. Общая сумма наложенных административных штрафов составила 380,0 тыс. рублей (2020 - 376,0 тыс. рублей). 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режиме постоянного государственного надзора</w:t>
      </w:r>
      <w:r w:rsidR="009A428F" w:rsidRP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проведено 18 проверок ГТС</w:t>
      </w:r>
      <w:r w:rsidR="009A428F" w:rsidRP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428F" w:rsidRPr="009A42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ыявлено 16 нарушений обязательных требований, к административной ответственности привлечены 8 должностных лиц и 5 юридических лиц.</w:t>
      </w:r>
      <w:proofErr w:type="gramEnd"/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Рассмотрено 29 правил эксплуатации ГТС, из которых 10 было отказано, ввиду не соответствия требованиям нормативно-правовых актов, вступивших в силу с 01.01.2021г. и согласовано 19 правил эксплуатации ГТС</w:t>
      </w:r>
      <w:r w:rsidRPr="00497C5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Проблемными аспектами в области безопасности гидротехнических сооружений, направленных на защиту населения и территорий от негативного воздействия паводковых вод, является отсутствие разрешения на эксплуатацию ГТС, а также декларации безопасности ГТС, которое является основным документом, содержащим сведения о соответствии гидротехнического сооружения критериям безопасности.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Собственниками вышеупомянутых ГТС в большинстве случаев являются администрации муниципальных образований. Отдельное внимание хочется уделить следующим ГТС, у которых отсутствует декларация безопасности, собственниками которых систематически не соблюдаются требования федерального законодательства в области обеспечения безопасности ГТС: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«Инженерная защита от паводковых вод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г</w:t>
      </w:r>
      <w:proofErr w:type="gram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.О</w:t>
      </w:r>
      <w:proofErr w:type="gram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лекминска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»;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«Дамба города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Среднеколымск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,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Среднеколымского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района»;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«Дамба с.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Ымыяхтах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»,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Намский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улус (район), с.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Ымыяхтах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«Дамба с. Графский Берег», 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Намский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улус (район), с. Графский берег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- 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Гидротехнические сооружения, собственниками которых являются окружная администрация г.</w:t>
      </w:r>
      <w:r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Якутска, администрация МО «</w:t>
      </w:r>
      <w:proofErr w:type="spellStart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Усть</w:t>
      </w:r>
      <w:proofErr w:type="spellEnd"/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-Майский район».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Предостережения и выданные предписания об устранении выявленных нарушений</w:t>
      </w:r>
      <w:r w:rsidR="009A428F" w:rsidRPr="009A428F">
        <w:rPr>
          <w:rFonts w:ascii="Times New Roman" w:eastAsia="Times New Roman" w:hAnsi="Times New Roman" w:cs="Arial"/>
          <w:sz w:val="26"/>
          <w:szCs w:val="26"/>
          <w:lang w:eastAsia="ru-RU"/>
        </w:rPr>
        <w:t>,</w:t>
      </w: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администрациями МО не исполняются. Основным фактором, препятствующим в разработке деклараций, является отсутствие должного финансирования.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Следующим проблемным вопросом является отсутствие у собственников и (или) эксплуатирующих организаций квалифицированного персонала и специализированной техники для обслуживания.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Также, к существенным вопросам можно отнести: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- отсутствие финансовых и материальных резервов, предназначенных для ликвидации последствий возможных аварийных ситуаций природного и техногенного характера;</w:t>
      </w:r>
    </w:p>
    <w:p w:rsidR="00497C52" w:rsidRPr="00497C52" w:rsidRDefault="00497C52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97C52">
        <w:rPr>
          <w:rFonts w:ascii="Times New Roman" w:eastAsia="Times New Roman" w:hAnsi="Times New Roman" w:cs="Arial"/>
          <w:sz w:val="26"/>
          <w:szCs w:val="26"/>
          <w:lang w:eastAsia="ru-RU"/>
        </w:rPr>
        <w:t>- отсутствие разработанных и согласованных в установленном порядке правил эксплуатации гидротехнического сооружения.</w:t>
      </w:r>
    </w:p>
    <w:p w:rsidR="000412D5" w:rsidRPr="009A428F" w:rsidRDefault="000412D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5317E" w:rsidRDefault="00D5317E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АНАЛИЗ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ПРАВОПРИМЕНИТЕЛЬНОЙ ПРАКТИКИ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КОНТРОЛЬНО-НАДЗОРНОЙ ДЕЯТЕЛЬНОСТИ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ЛЕНСКОГО УПРАВЛЕНИЯ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В СФЕРЕ НАДЗОРА ЗА ОБЪЕКТАМИ НЕФТЕПРОДУКТООБЕСПЕЧЕНИЯ, НЕФТЕГАЗОДОБЫВАЮЩЕЙ ПРОМЫШЛЕННОСТИ, МАГИСТРАЛЬНОГО ТРУБОПРОВОДНОГО ТРАНСПОРТА, ОБЪЕКТОВ ГАЗОРАСПРЕДЕЛЕНИЯ И ГАЗОПОТРЕБЛЕНИЯ ЗА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2021 год</w:t>
      </w:r>
    </w:p>
    <w:p w:rsidR="00691271" w:rsidRPr="004D08FC" w:rsidRDefault="00691271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Слайд </w:t>
      </w:r>
      <w:r w:rsid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</w:p>
    <w:p w:rsidR="00345659" w:rsidRPr="00332E29" w:rsidRDefault="0034565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Ленский отдел по надзору за объектами нефтегазодобывающего комплекса (далее – Отдел) осуществляет надзор за соблюдением требований промышленной безопасности 381 организацией, эксплуатирующей 917 опасных производственных объектов, в том числе:</w:t>
      </w:r>
    </w:p>
    <w:p w:rsidR="00345659" w:rsidRPr="00332E29" w:rsidRDefault="0034565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 xml:space="preserve">- 635 объектов газораспределения и </w:t>
      </w:r>
      <w:proofErr w:type="spellStart"/>
      <w:r w:rsidRPr="00332E29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332E29">
        <w:rPr>
          <w:rFonts w:ascii="Times New Roman" w:hAnsi="Times New Roman" w:cs="Times New Roman"/>
          <w:sz w:val="26"/>
          <w:szCs w:val="26"/>
        </w:rPr>
        <w:t xml:space="preserve"> (далее – ГС);</w:t>
      </w:r>
    </w:p>
    <w:p w:rsidR="00345659" w:rsidRPr="00332E29" w:rsidRDefault="0034565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- 108 объектов нефтегазодобывающей промышленности (далее – НД);</w:t>
      </w:r>
    </w:p>
    <w:p w:rsidR="00345659" w:rsidRPr="00332E29" w:rsidRDefault="0034565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- 99 объектов нефтехимической, нефтегазоперерабатывающей промышленности и объектов нефтепродуктообеспечения (далее – НХ);</w:t>
      </w:r>
    </w:p>
    <w:p w:rsidR="00345659" w:rsidRPr="00332E29" w:rsidRDefault="0034565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- 68 объектов магистрального трубопроводного транспорта (далее – МТ);</w:t>
      </w:r>
    </w:p>
    <w:p w:rsidR="00345659" w:rsidRPr="00332E29" w:rsidRDefault="0034565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- 7 взрывопожароопасных объектов хранения и переработки растительного сырья (далее – РС).</w:t>
      </w:r>
    </w:p>
    <w:p w:rsidR="00691271" w:rsidRPr="00691271" w:rsidRDefault="00691271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Слайд</w:t>
      </w:r>
      <w:r w:rsidR="004D08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21</w:t>
      </w:r>
      <w:r w:rsidRPr="0069127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691271" w:rsidRPr="00332E29" w:rsidRDefault="00691271" w:rsidP="006A4ACC">
      <w:pPr>
        <w:keepNext/>
        <w:keepLines/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За отчетный период отделом проведено 150 мероприятий по контролю (в 2020 году – 34), из них: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  <w:gridCol w:w="2664"/>
        <w:gridCol w:w="2268"/>
      </w:tblGrid>
      <w:tr w:rsidR="00691271" w:rsidRPr="00936EFA" w:rsidTr="00936EFA"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b/>
                <w:sz w:val="24"/>
                <w:szCs w:val="24"/>
              </w:rPr>
            </w:pPr>
            <w:r w:rsidRPr="00936EFA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b/>
                <w:sz w:val="24"/>
                <w:szCs w:val="24"/>
              </w:rPr>
            </w:pPr>
            <w:r w:rsidRPr="00936EFA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</w:tr>
      <w:tr w:rsidR="00691271" w:rsidRPr="00936EFA" w:rsidTr="00936EFA">
        <w:trPr>
          <w:trHeight w:val="293"/>
        </w:trPr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Плановые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691271" w:rsidRPr="00936EFA" w:rsidTr="00936EFA"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Внеплановые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691271" w:rsidRPr="00936EFA" w:rsidTr="00936EFA"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Постоянный государственный надзор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73</w:t>
            </w:r>
          </w:p>
        </w:tc>
      </w:tr>
    </w:tbl>
    <w:p w:rsidR="00691271" w:rsidRPr="00332E29" w:rsidRDefault="00691271" w:rsidP="006A4ACC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91271" w:rsidRPr="004D08FC" w:rsidRDefault="00691271" w:rsidP="006A4ACC">
      <w:pPr>
        <w:keepNext/>
        <w:keepLines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>Слайд</w:t>
      </w:r>
      <w:r w:rsidR="004D08FC" w:rsidRPr="004D08FC">
        <w:rPr>
          <w:rFonts w:ascii="Times New Roman" w:hAnsi="Times New Roman" w:cs="Times New Roman"/>
          <w:b/>
          <w:sz w:val="26"/>
          <w:szCs w:val="26"/>
        </w:rPr>
        <w:t xml:space="preserve"> 22</w:t>
      </w:r>
      <w:r w:rsidRP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91271" w:rsidRPr="00332E29" w:rsidRDefault="00691271" w:rsidP="006A4ACC">
      <w:pPr>
        <w:keepNext/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2E29">
        <w:rPr>
          <w:rFonts w:ascii="Times New Roman" w:hAnsi="Times New Roman" w:cs="Times New Roman"/>
          <w:sz w:val="26"/>
          <w:szCs w:val="26"/>
        </w:rPr>
        <w:t>По итогам проведения проверок выявлено 1032 нарушений (в 2020 – 686), из них: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664"/>
      </w:tblGrid>
      <w:tr w:rsidR="00691271" w:rsidRPr="00936EFA" w:rsidTr="00936EFA"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b/>
                <w:sz w:val="24"/>
                <w:szCs w:val="24"/>
              </w:rPr>
            </w:pPr>
            <w:r w:rsidRPr="00936EFA">
              <w:rPr>
                <w:rFonts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b/>
                <w:sz w:val="24"/>
                <w:szCs w:val="24"/>
              </w:rPr>
            </w:pPr>
            <w:r w:rsidRPr="00936EFA">
              <w:rPr>
                <w:rFonts w:cs="Times New Roman"/>
                <w:b/>
                <w:sz w:val="24"/>
                <w:szCs w:val="24"/>
              </w:rPr>
              <w:t>2021</w:t>
            </w:r>
          </w:p>
        </w:tc>
      </w:tr>
      <w:tr w:rsidR="00691271" w:rsidRPr="00936EFA" w:rsidTr="00936EFA">
        <w:trPr>
          <w:trHeight w:val="293"/>
        </w:trPr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Плановые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304</w:t>
            </w:r>
          </w:p>
        </w:tc>
      </w:tr>
      <w:tr w:rsidR="00691271" w:rsidRPr="00936EFA" w:rsidTr="00936EFA"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Внеплановые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661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633</w:t>
            </w:r>
          </w:p>
        </w:tc>
      </w:tr>
      <w:tr w:rsidR="00691271" w:rsidRPr="00936EFA" w:rsidTr="00936EFA">
        <w:tc>
          <w:tcPr>
            <w:tcW w:w="4815" w:type="dxa"/>
          </w:tcPr>
          <w:p w:rsidR="00691271" w:rsidRPr="00936EFA" w:rsidRDefault="00691271" w:rsidP="006A4ACC">
            <w:pPr>
              <w:keepNext/>
              <w:keepLines/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Постоянный государственный надзор</w:t>
            </w:r>
          </w:p>
        </w:tc>
        <w:tc>
          <w:tcPr>
            <w:tcW w:w="2268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64" w:type="dxa"/>
          </w:tcPr>
          <w:p w:rsidR="00691271" w:rsidRPr="00936EFA" w:rsidRDefault="00691271" w:rsidP="006A4ACC">
            <w:pPr>
              <w:keepNext/>
              <w:keepLines/>
              <w:widowControl w:val="0"/>
              <w:rPr>
                <w:rFonts w:cs="Times New Roman"/>
                <w:sz w:val="24"/>
                <w:szCs w:val="24"/>
              </w:rPr>
            </w:pPr>
            <w:r w:rsidRPr="00936EFA">
              <w:rPr>
                <w:rFonts w:cs="Times New Roman"/>
                <w:sz w:val="24"/>
                <w:szCs w:val="24"/>
              </w:rPr>
              <w:t>95</w:t>
            </w:r>
          </w:p>
        </w:tc>
      </w:tr>
    </w:tbl>
    <w:p w:rsidR="00936EFA" w:rsidRPr="004D08FC" w:rsidRDefault="00936EFA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lastRenderedPageBreak/>
        <w:t>Слайд</w:t>
      </w:r>
      <w:r w:rsidR="004D08FC" w:rsidRPr="004D08FC">
        <w:rPr>
          <w:rFonts w:ascii="Times New Roman" w:hAnsi="Times New Roman" w:cs="Times New Roman"/>
          <w:b/>
          <w:sz w:val="26"/>
          <w:szCs w:val="26"/>
        </w:rPr>
        <w:t xml:space="preserve"> 23</w:t>
      </w:r>
      <w:r w:rsidRPr="004D08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 xml:space="preserve">За нарушения требований безопасности, выявленные в ходе </w:t>
      </w:r>
      <w:r>
        <w:rPr>
          <w:rFonts w:ascii="Times New Roman" w:hAnsi="Times New Roman" w:cs="Times New Roman"/>
          <w:sz w:val="26"/>
          <w:szCs w:val="26"/>
        </w:rPr>
        <w:t>проведения проверок</w:t>
      </w:r>
      <w:r w:rsidRPr="00387D13">
        <w:rPr>
          <w:rFonts w:ascii="Times New Roman" w:hAnsi="Times New Roman" w:cs="Times New Roman"/>
          <w:sz w:val="26"/>
          <w:szCs w:val="26"/>
        </w:rPr>
        <w:t>, назначено 92 административных наказания (в 2020 году - 27):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 xml:space="preserve"> - в виде административного штрафа на 48 должностных и 29 юридических лиц;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- 15 предупреждений (по результатам проверок).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Сумма наложенных штрафов по итогам проведенных в 2021 году проверок составляет 9275,0 тыс. рублей (в 2020 году - 2020,0 тыс. рублей), из них: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- на должностное лицо – 1</w:t>
      </w:r>
      <w:r w:rsidR="0042198B">
        <w:rPr>
          <w:rFonts w:ascii="Times New Roman" w:hAnsi="Times New Roman" w:cs="Times New Roman"/>
          <w:sz w:val="26"/>
          <w:szCs w:val="26"/>
        </w:rPr>
        <w:t xml:space="preserve"> </w:t>
      </w:r>
      <w:r w:rsidRPr="00387D13">
        <w:rPr>
          <w:rFonts w:ascii="Times New Roman" w:hAnsi="Times New Roman" w:cs="Times New Roman"/>
          <w:sz w:val="26"/>
          <w:szCs w:val="26"/>
        </w:rPr>
        <w:t>125</w:t>
      </w:r>
      <w:r w:rsidR="0042198B">
        <w:rPr>
          <w:rFonts w:ascii="Times New Roman" w:hAnsi="Times New Roman" w:cs="Times New Roman"/>
          <w:sz w:val="26"/>
          <w:szCs w:val="26"/>
        </w:rPr>
        <w:t xml:space="preserve">,0 </w:t>
      </w:r>
      <w:r w:rsidRPr="00387D13">
        <w:rPr>
          <w:rFonts w:ascii="Times New Roman" w:hAnsi="Times New Roman" w:cs="Times New Roman"/>
          <w:sz w:val="26"/>
          <w:szCs w:val="26"/>
        </w:rPr>
        <w:t xml:space="preserve"> </w:t>
      </w:r>
      <w:r w:rsidR="0042198B" w:rsidRPr="00387D13">
        <w:rPr>
          <w:rFonts w:ascii="Times New Roman" w:hAnsi="Times New Roman" w:cs="Times New Roman"/>
          <w:sz w:val="26"/>
          <w:szCs w:val="26"/>
        </w:rPr>
        <w:t>тыс. рублей</w:t>
      </w:r>
      <w:r w:rsidR="0042198B">
        <w:rPr>
          <w:rFonts w:ascii="Times New Roman" w:hAnsi="Times New Roman" w:cs="Times New Roman"/>
          <w:sz w:val="26"/>
          <w:szCs w:val="26"/>
        </w:rPr>
        <w:t>,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- на юридическое лицо – 8</w:t>
      </w:r>
      <w:r w:rsidR="0042198B">
        <w:rPr>
          <w:rFonts w:ascii="Times New Roman" w:hAnsi="Times New Roman" w:cs="Times New Roman"/>
          <w:sz w:val="26"/>
          <w:szCs w:val="26"/>
        </w:rPr>
        <w:t xml:space="preserve"> </w:t>
      </w:r>
      <w:r w:rsidRPr="00387D13">
        <w:rPr>
          <w:rFonts w:ascii="Times New Roman" w:hAnsi="Times New Roman" w:cs="Times New Roman"/>
          <w:sz w:val="26"/>
          <w:szCs w:val="26"/>
        </w:rPr>
        <w:t>150</w:t>
      </w:r>
      <w:r w:rsidR="0042198B">
        <w:rPr>
          <w:rFonts w:ascii="Times New Roman" w:hAnsi="Times New Roman" w:cs="Times New Roman"/>
          <w:sz w:val="26"/>
          <w:szCs w:val="26"/>
        </w:rPr>
        <w:t>,0</w:t>
      </w:r>
      <w:r w:rsidRPr="00387D13">
        <w:rPr>
          <w:rFonts w:ascii="Times New Roman" w:hAnsi="Times New Roman" w:cs="Times New Roman"/>
          <w:sz w:val="26"/>
          <w:szCs w:val="26"/>
        </w:rPr>
        <w:t xml:space="preserve"> </w:t>
      </w:r>
      <w:r w:rsidR="0042198B" w:rsidRPr="00387D13">
        <w:rPr>
          <w:rFonts w:ascii="Times New Roman" w:hAnsi="Times New Roman" w:cs="Times New Roman"/>
          <w:sz w:val="26"/>
          <w:szCs w:val="26"/>
        </w:rPr>
        <w:t>тыс. рублей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Применено 5 мер профилактического воздействия, в виде предостережения о недопустимости нарушения обязательных требований (в 2020 году – 5).</w:t>
      </w:r>
    </w:p>
    <w:p w:rsidR="00936EFA" w:rsidRPr="0042198B" w:rsidRDefault="00936EFA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98B">
        <w:rPr>
          <w:rFonts w:ascii="Times New Roman" w:hAnsi="Times New Roman" w:cs="Times New Roman"/>
          <w:sz w:val="26"/>
          <w:szCs w:val="26"/>
        </w:rPr>
        <w:t>Поставка природного газа потребителям Центральной группы районов Республики Саха (Якутия) осуществляется по двум ниткам магистрального газопровода «СВГКМ-</w:t>
      </w:r>
      <w:proofErr w:type="spellStart"/>
      <w:r w:rsidRPr="0042198B">
        <w:rPr>
          <w:rFonts w:ascii="Times New Roman" w:hAnsi="Times New Roman" w:cs="Times New Roman"/>
          <w:sz w:val="26"/>
          <w:szCs w:val="26"/>
        </w:rPr>
        <w:t>Мастах</w:t>
      </w:r>
      <w:proofErr w:type="spellEnd"/>
      <w:r w:rsidRPr="0042198B">
        <w:rPr>
          <w:rFonts w:ascii="Times New Roman" w:hAnsi="Times New Roman" w:cs="Times New Roman"/>
          <w:sz w:val="26"/>
          <w:szCs w:val="26"/>
        </w:rPr>
        <w:t>-Берге-Якутск». Первая нитка магистрального газопровода «СВГКМ-</w:t>
      </w:r>
      <w:proofErr w:type="spellStart"/>
      <w:r w:rsidRPr="0042198B">
        <w:rPr>
          <w:rFonts w:ascii="Times New Roman" w:hAnsi="Times New Roman" w:cs="Times New Roman"/>
          <w:sz w:val="26"/>
          <w:szCs w:val="26"/>
        </w:rPr>
        <w:t>Мастах</w:t>
      </w:r>
      <w:proofErr w:type="spellEnd"/>
      <w:r w:rsidRPr="0042198B">
        <w:rPr>
          <w:rFonts w:ascii="Times New Roman" w:hAnsi="Times New Roman" w:cs="Times New Roman"/>
          <w:sz w:val="26"/>
          <w:szCs w:val="26"/>
        </w:rPr>
        <w:t xml:space="preserve">-Берге-Якутск» была построена в 1967-1986 годах, вторая нитка – 1974-1989 годах.  Строительство третьей нитки магистрального газопровода было начато в 2001 году, но в связи с недостаточностью финансирования достроен только участок от г. Якутска до п. </w:t>
      </w:r>
      <w:proofErr w:type="spellStart"/>
      <w:r w:rsidRPr="0042198B">
        <w:rPr>
          <w:rFonts w:ascii="Times New Roman" w:hAnsi="Times New Roman" w:cs="Times New Roman"/>
          <w:sz w:val="26"/>
          <w:szCs w:val="26"/>
        </w:rPr>
        <w:t>Мастах</w:t>
      </w:r>
      <w:proofErr w:type="spellEnd"/>
      <w:r w:rsidRPr="0042198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Существующая система магистральных газопроводов обладает максимальной пропускной способностью в размере 9,7 млн. м3 газа в сутки – 3,5 млрд</w:t>
      </w:r>
      <w:proofErr w:type="gramStart"/>
      <w:r w:rsidRPr="00387D1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87D13">
        <w:rPr>
          <w:rFonts w:ascii="Times New Roman" w:hAnsi="Times New Roman" w:cs="Times New Roman"/>
          <w:sz w:val="26"/>
          <w:szCs w:val="26"/>
        </w:rPr>
        <w:t>3 газа в год. В связи с чем, на сегодняшний день, отсутствует возможность увеличения количества потребителей. Немаловажную роль в отсутствии надёжности газоснабжения играет длительность эксплуатации существующего газопровода в 51 год, намного превысивший проектный срок эксплуатации, определенный 30 годами.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Для обеспечения надежности газоснабжения необходимо завершение строительства третьей нитки МГ СВГКМ-</w:t>
      </w:r>
      <w:proofErr w:type="spellStart"/>
      <w:r w:rsidRPr="00387D13">
        <w:rPr>
          <w:rFonts w:ascii="Times New Roman" w:hAnsi="Times New Roman" w:cs="Times New Roman"/>
          <w:sz w:val="26"/>
          <w:szCs w:val="26"/>
        </w:rPr>
        <w:t>Мастах</w:t>
      </w:r>
      <w:proofErr w:type="spellEnd"/>
      <w:r w:rsidRPr="00387D13">
        <w:rPr>
          <w:rFonts w:ascii="Times New Roman" w:hAnsi="Times New Roman" w:cs="Times New Roman"/>
          <w:sz w:val="26"/>
          <w:szCs w:val="26"/>
        </w:rPr>
        <w:t xml:space="preserve"> (на участке </w:t>
      </w:r>
      <w:proofErr w:type="spellStart"/>
      <w:r w:rsidRPr="00387D13">
        <w:rPr>
          <w:rFonts w:ascii="Times New Roman" w:hAnsi="Times New Roman" w:cs="Times New Roman"/>
          <w:sz w:val="26"/>
          <w:szCs w:val="26"/>
        </w:rPr>
        <w:t>Кысыл</w:t>
      </w:r>
      <w:proofErr w:type="spellEnd"/>
      <w:r w:rsidRPr="00387D13">
        <w:rPr>
          <w:rFonts w:ascii="Times New Roman" w:hAnsi="Times New Roman" w:cs="Times New Roman"/>
          <w:sz w:val="26"/>
          <w:szCs w:val="26"/>
        </w:rPr>
        <w:t xml:space="preserve">-Сыр – </w:t>
      </w:r>
      <w:proofErr w:type="spellStart"/>
      <w:r w:rsidRPr="00387D13">
        <w:rPr>
          <w:rFonts w:ascii="Times New Roman" w:hAnsi="Times New Roman" w:cs="Times New Roman"/>
          <w:sz w:val="26"/>
          <w:szCs w:val="26"/>
        </w:rPr>
        <w:t>Мастах</w:t>
      </w:r>
      <w:proofErr w:type="spellEnd"/>
      <w:r w:rsidRPr="00387D13">
        <w:rPr>
          <w:rFonts w:ascii="Times New Roman" w:hAnsi="Times New Roman" w:cs="Times New Roman"/>
          <w:sz w:val="26"/>
          <w:szCs w:val="26"/>
        </w:rPr>
        <w:t xml:space="preserve"> протяженностью 84 км). Стоимость строительства составляет 5449,26 млн. рублей.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>В настоящее время определена модель финансирования данного объекта. Согласно протокол</w:t>
      </w:r>
      <w:r w:rsidR="001B19D1">
        <w:rPr>
          <w:rFonts w:ascii="Times New Roman" w:hAnsi="Times New Roman" w:cs="Times New Roman"/>
          <w:sz w:val="26"/>
          <w:szCs w:val="26"/>
        </w:rPr>
        <w:t>у</w:t>
      </w:r>
      <w:r w:rsidRPr="00387D13">
        <w:rPr>
          <w:rFonts w:ascii="Times New Roman" w:hAnsi="Times New Roman" w:cs="Times New Roman"/>
          <w:sz w:val="26"/>
          <w:szCs w:val="26"/>
        </w:rPr>
        <w:t xml:space="preserve"> совещания у заместителя Министра энергетики Российской Федерации П.Ю. Сорокина от 15 апреля 2021 года рекомендовано увеличить долю финансирования строительства Объекта за счет средств региона, в том числе за счет внебюджетных источников финансирования. 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 xml:space="preserve">14 сентября на совещании у Председателя Правительства Российской Федерации М.В. </w:t>
      </w:r>
      <w:proofErr w:type="spellStart"/>
      <w:r w:rsidRPr="00387D13">
        <w:rPr>
          <w:rFonts w:ascii="Times New Roman" w:hAnsi="Times New Roman" w:cs="Times New Roman"/>
          <w:sz w:val="26"/>
          <w:szCs w:val="26"/>
        </w:rPr>
        <w:t>Мишустина</w:t>
      </w:r>
      <w:proofErr w:type="spellEnd"/>
      <w:r w:rsidRPr="00387D13">
        <w:rPr>
          <w:rFonts w:ascii="Times New Roman" w:hAnsi="Times New Roman" w:cs="Times New Roman"/>
          <w:sz w:val="26"/>
          <w:szCs w:val="26"/>
        </w:rPr>
        <w:t xml:space="preserve"> принято решение о выделении 2800,00 </w:t>
      </w:r>
      <w:proofErr w:type="spellStart"/>
      <w:r w:rsidRPr="00387D13">
        <w:rPr>
          <w:rFonts w:ascii="Times New Roman" w:hAnsi="Times New Roman" w:cs="Times New Roman"/>
          <w:sz w:val="26"/>
          <w:szCs w:val="26"/>
        </w:rPr>
        <w:t>млрд</w:t>
      </w:r>
      <w:proofErr w:type="gramStart"/>
      <w:r w:rsidRPr="00387D1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387D13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387D13">
        <w:rPr>
          <w:rFonts w:ascii="Times New Roman" w:hAnsi="Times New Roman" w:cs="Times New Roman"/>
          <w:sz w:val="26"/>
          <w:szCs w:val="26"/>
        </w:rPr>
        <w:t xml:space="preserve">. за счет средств Федерального бюджета в 2022 году. При этом Республика Саха (Якутия) обязана обеспечить </w:t>
      </w:r>
      <w:proofErr w:type="gramStart"/>
      <w:r w:rsidRPr="00387D13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="001B19D1">
        <w:rPr>
          <w:rFonts w:ascii="Times New Roman" w:hAnsi="Times New Roman" w:cs="Times New Roman"/>
          <w:sz w:val="26"/>
          <w:szCs w:val="26"/>
        </w:rPr>
        <w:t xml:space="preserve"> </w:t>
      </w:r>
      <w:r w:rsidRPr="00387D13">
        <w:rPr>
          <w:rFonts w:ascii="Times New Roman" w:hAnsi="Times New Roman" w:cs="Times New Roman"/>
          <w:sz w:val="26"/>
          <w:szCs w:val="26"/>
        </w:rPr>
        <w:t>финансирование строительства объекта в размере 50 % от его полной стоимости.</w:t>
      </w:r>
    </w:p>
    <w:p w:rsidR="00936EFA" w:rsidRPr="00387D13" w:rsidRDefault="00936EFA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7D13">
        <w:rPr>
          <w:rFonts w:ascii="Times New Roman" w:hAnsi="Times New Roman" w:cs="Times New Roman"/>
          <w:sz w:val="26"/>
          <w:szCs w:val="26"/>
        </w:rPr>
        <w:t xml:space="preserve">Государственным казенным учреждением «Служба государственного заказчика Республики Саха </w:t>
      </w:r>
      <w:r w:rsidR="001B19D1">
        <w:rPr>
          <w:rFonts w:ascii="Times New Roman" w:hAnsi="Times New Roman" w:cs="Times New Roman"/>
          <w:sz w:val="26"/>
          <w:szCs w:val="26"/>
        </w:rPr>
        <w:t>(</w:t>
      </w:r>
      <w:r w:rsidRPr="00387D13">
        <w:rPr>
          <w:rFonts w:ascii="Times New Roman" w:hAnsi="Times New Roman" w:cs="Times New Roman"/>
          <w:sz w:val="26"/>
          <w:szCs w:val="26"/>
        </w:rPr>
        <w:t>Якутия</w:t>
      </w:r>
      <w:r w:rsidR="001B19D1">
        <w:rPr>
          <w:rFonts w:ascii="Times New Roman" w:hAnsi="Times New Roman" w:cs="Times New Roman"/>
          <w:sz w:val="26"/>
          <w:szCs w:val="26"/>
        </w:rPr>
        <w:t>)</w:t>
      </w:r>
      <w:r w:rsidRPr="00387D13">
        <w:rPr>
          <w:rFonts w:ascii="Times New Roman" w:hAnsi="Times New Roman" w:cs="Times New Roman"/>
          <w:sz w:val="26"/>
          <w:szCs w:val="26"/>
        </w:rPr>
        <w:t xml:space="preserve">» </w:t>
      </w:r>
      <w:r w:rsidR="001B19D1">
        <w:rPr>
          <w:rFonts w:ascii="Times New Roman" w:hAnsi="Times New Roman" w:cs="Times New Roman"/>
          <w:sz w:val="26"/>
          <w:szCs w:val="26"/>
        </w:rPr>
        <w:t xml:space="preserve">в 2021 году </w:t>
      </w:r>
      <w:r w:rsidRPr="00387D13">
        <w:rPr>
          <w:rFonts w:ascii="Times New Roman" w:hAnsi="Times New Roman" w:cs="Times New Roman"/>
          <w:sz w:val="26"/>
          <w:szCs w:val="26"/>
        </w:rPr>
        <w:t>заключен Государственный контракт на разработку проектно-сметной документации по первому и второму этапам строительства. Подрядчик: Общество с ограниченной ответственностью «</w:t>
      </w:r>
      <w:proofErr w:type="spellStart"/>
      <w:r w:rsidRPr="00387D13">
        <w:rPr>
          <w:rFonts w:ascii="Times New Roman" w:hAnsi="Times New Roman" w:cs="Times New Roman"/>
          <w:sz w:val="26"/>
          <w:szCs w:val="26"/>
        </w:rPr>
        <w:t>Якутгазпроект</w:t>
      </w:r>
      <w:proofErr w:type="spellEnd"/>
      <w:r w:rsidRPr="00387D13">
        <w:rPr>
          <w:rFonts w:ascii="Times New Roman" w:hAnsi="Times New Roman" w:cs="Times New Roman"/>
          <w:sz w:val="26"/>
          <w:szCs w:val="26"/>
        </w:rPr>
        <w:t>», стоимость контракта 33,23 тыс.</w:t>
      </w:r>
      <w:r w:rsidR="001B19D1">
        <w:rPr>
          <w:rFonts w:ascii="Times New Roman" w:hAnsi="Times New Roman" w:cs="Times New Roman"/>
          <w:sz w:val="26"/>
          <w:szCs w:val="26"/>
        </w:rPr>
        <w:t xml:space="preserve"> </w:t>
      </w:r>
      <w:r w:rsidRPr="00387D13">
        <w:rPr>
          <w:rFonts w:ascii="Times New Roman" w:hAnsi="Times New Roman" w:cs="Times New Roman"/>
          <w:sz w:val="26"/>
          <w:szCs w:val="26"/>
        </w:rPr>
        <w:t>рублей.</w:t>
      </w:r>
    </w:p>
    <w:p w:rsidR="0041761D" w:rsidRPr="00113219" w:rsidRDefault="0041761D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19">
        <w:rPr>
          <w:rFonts w:ascii="Times New Roman" w:hAnsi="Times New Roman" w:cs="Times New Roman"/>
          <w:sz w:val="26"/>
          <w:szCs w:val="26"/>
        </w:rPr>
        <w:t xml:space="preserve">ПСД на 1 и 2 этапы строительства Объекта в кратчайшие сроки будут направлены в </w:t>
      </w:r>
      <w:proofErr w:type="spellStart"/>
      <w:r w:rsidRPr="00113219">
        <w:rPr>
          <w:rFonts w:ascii="Times New Roman" w:hAnsi="Times New Roman" w:cs="Times New Roman"/>
          <w:sz w:val="26"/>
          <w:szCs w:val="26"/>
        </w:rPr>
        <w:t>ГлавГосЭкспертизу</w:t>
      </w:r>
      <w:proofErr w:type="spellEnd"/>
      <w:r w:rsidRPr="00113219">
        <w:rPr>
          <w:rFonts w:ascii="Times New Roman" w:hAnsi="Times New Roman" w:cs="Times New Roman"/>
          <w:sz w:val="26"/>
          <w:szCs w:val="26"/>
        </w:rPr>
        <w:t>. Получить положительное заключение планируется в марте-апреле 2022 года.</w:t>
      </w:r>
    </w:p>
    <w:p w:rsidR="0041761D" w:rsidRPr="00113219" w:rsidRDefault="0041761D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19">
        <w:rPr>
          <w:rFonts w:ascii="Times New Roman" w:hAnsi="Times New Roman" w:cs="Times New Roman"/>
          <w:sz w:val="26"/>
          <w:szCs w:val="26"/>
        </w:rPr>
        <w:lastRenderedPageBreak/>
        <w:t>Большие проблемы по эксплуатации газораспределительных сетей возникают по оценке технического состояния (диагностирования) газопроводов с предельным сроком эксплуатации, в связи с нахождением газопроводов  в  полотне  дорожного  покрытия и невозможностью  своевременно проводить  диагностику газопроводов, с изменением срока службы подземных газопроводов. На территории республики эксплуатируется 993 ГРУ, ГРП, ШРП.  На территории г. Якутска газораспределительной организацией АО «</w:t>
      </w:r>
      <w:proofErr w:type="spellStart"/>
      <w:r w:rsidRPr="00113219">
        <w:rPr>
          <w:rFonts w:ascii="Times New Roman" w:hAnsi="Times New Roman" w:cs="Times New Roman"/>
          <w:sz w:val="26"/>
          <w:szCs w:val="26"/>
        </w:rPr>
        <w:t>Сахатранснефтегаз</w:t>
      </w:r>
      <w:proofErr w:type="spellEnd"/>
      <w:r w:rsidRPr="00113219">
        <w:rPr>
          <w:rFonts w:ascii="Times New Roman" w:hAnsi="Times New Roman" w:cs="Times New Roman"/>
          <w:sz w:val="26"/>
          <w:szCs w:val="26"/>
        </w:rPr>
        <w:t xml:space="preserve">» проведена замена  газового  оборудования  в 23   ГРП.  Замена проводилась после </w:t>
      </w:r>
      <w:r w:rsidR="00113219" w:rsidRPr="00113219">
        <w:rPr>
          <w:rFonts w:ascii="Times New Roman" w:hAnsi="Times New Roman" w:cs="Times New Roman"/>
          <w:sz w:val="26"/>
          <w:szCs w:val="26"/>
        </w:rPr>
        <w:t xml:space="preserve">проведения </w:t>
      </w:r>
      <w:proofErr w:type="gramStart"/>
      <w:r w:rsidRPr="00113219">
        <w:rPr>
          <w:rFonts w:ascii="Times New Roman" w:hAnsi="Times New Roman" w:cs="Times New Roman"/>
          <w:sz w:val="26"/>
          <w:szCs w:val="26"/>
        </w:rPr>
        <w:t>экспертизы  промышленной  безопасности  технического  состояния  строительных  конструкций зданий</w:t>
      </w:r>
      <w:proofErr w:type="gramEnd"/>
      <w:r w:rsidRPr="00113219">
        <w:rPr>
          <w:rFonts w:ascii="Times New Roman" w:hAnsi="Times New Roman" w:cs="Times New Roman"/>
          <w:sz w:val="26"/>
          <w:szCs w:val="26"/>
        </w:rPr>
        <w:t xml:space="preserve">  ГРП</w:t>
      </w:r>
      <w:r w:rsidR="00113219" w:rsidRPr="00113219">
        <w:rPr>
          <w:rFonts w:ascii="Times New Roman" w:hAnsi="Times New Roman" w:cs="Times New Roman"/>
          <w:sz w:val="26"/>
          <w:szCs w:val="26"/>
        </w:rPr>
        <w:t>.</w:t>
      </w:r>
    </w:p>
    <w:p w:rsidR="0041761D" w:rsidRPr="00113219" w:rsidRDefault="0041761D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19">
        <w:rPr>
          <w:rFonts w:ascii="Times New Roman" w:hAnsi="Times New Roman" w:cs="Times New Roman"/>
          <w:sz w:val="26"/>
          <w:szCs w:val="26"/>
        </w:rPr>
        <w:t>В связи  с  расширением  границ  жилой  зоны  г. Якутска и  увеличение</w:t>
      </w:r>
      <w:r w:rsidR="00113219" w:rsidRPr="00113219">
        <w:rPr>
          <w:rFonts w:ascii="Times New Roman" w:hAnsi="Times New Roman" w:cs="Times New Roman"/>
          <w:sz w:val="26"/>
          <w:szCs w:val="26"/>
        </w:rPr>
        <w:t>м</w:t>
      </w:r>
      <w:r w:rsidRPr="00113219">
        <w:rPr>
          <w:rFonts w:ascii="Times New Roman" w:hAnsi="Times New Roman" w:cs="Times New Roman"/>
          <w:sz w:val="26"/>
          <w:szCs w:val="26"/>
        </w:rPr>
        <w:t xml:space="preserve">  подключаемых  объектов  к  газораспределительным  сетям</w:t>
      </w:r>
      <w:r w:rsidR="00113219" w:rsidRPr="00113219">
        <w:rPr>
          <w:rFonts w:ascii="Times New Roman" w:hAnsi="Times New Roman" w:cs="Times New Roman"/>
          <w:sz w:val="26"/>
          <w:szCs w:val="26"/>
        </w:rPr>
        <w:t>,</w:t>
      </w:r>
      <w:r w:rsidRPr="00113219">
        <w:rPr>
          <w:rFonts w:ascii="Times New Roman" w:hAnsi="Times New Roman" w:cs="Times New Roman"/>
          <w:sz w:val="26"/>
          <w:szCs w:val="26"/>
        </w:rPr>
        <w:t xml:space="preserve">  пропускная  способность  газопроводов  в  настоящее  время  не  позволяет  подключ</w:t>
      </w:r>
      <w:r w:rsidR="00113219" w:rsidRPr="00113219">
        <w:rPr>
          <w:rFonts w:ascii="Times New Roman" w:hAnsi="Times New Roman" w:cs="Times New Roman"/>
          <w:sz w:val="26"/>
          <w:szCs w:val="26"/>
        </w:rPr>
        <w:t>а</w:t>
      </w:r>
      <w:r w:rsidRPr="00113219">
        <w:rPr>
          <w:rFonts w:ascii="Times New Roman" w:hAnsi="Times New Roman" w:cs="Times New Roman"/>
          <w:sz w:val="26"/>
          <w:szCs w:val="26"/>
        </w:rPr>
        <w:t xml:space="preserve">ть   частные  жилые  дома.  Возникают  проблемы  по  реконструкции  и  замене  газораспределительных  сетей  с  увеличением  пропускной  способности.  </w:t>
      </w:r>
    </w:p>
    <w:p w:rsidR="0041761D" w:rsidRPr="00113219" w:rsidRDefault="0041761D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19">
        <w:rPr>
          <w:rFonts w:ascii="Times New Roman" w:hAnsi="Times New Roman" w:cs="Times New Roman"/>
          <w:sz w:val="26"/>
          <w:szCs w:val="26"/>
        </w:rPr>
        <w:t>Учитывая  плотную  застройку  кварталов,  происходит  нарушение  охранной  зоны  газопроводов,  выдержать  охранную  зону  газопроводов  в  черте  города  10 м.,  в  соответствии  с  требованиями  п.7в  «Правил  охраны  газораспределительных  сетей»   практически   невозможно.</w:t>
      </w:r>
    </w:p>
    <w:p w:rsidR="0041761D" w:rsidRPr="00442CD3" w:rsidRDefault="00113219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3219">
        <w:rPr>
          <w:rFonts w:ascii="Times New Roman" w:hAnsi="Times New Roman" w:cs="Times New Roman"/>
          <w:sz w:val="26"/>
          <w:szCs w:val="26"/>
        </w:rPr>
        <w:t>Н</w:t>
      </w:r>
      <w:r w:rsidR="0041761D" w:rsidRPr="00113219">
        <w:rPr>
          <w:rFonts w:ascii="Times New Roman" w:hAnsi="Times New Roman" w:cs="Times New Roman"/>
          <w:sz w:val="26"/>
          <w:szCs w:val="26"/>
        </w:rPr>
        <w:t xml:space="preserve">есмотря на реализацию газораспределительной организацией плана по модернизации и замене газораспределительных сетей, скорость прироста сетей с истекшим сроком эксплуатации существенно опережает объемы замены старых газопроводов. Как следствие ежегодно растет количество сетей, подлежащих экспертизе промышленной безопасности, при этом стоимость мероприятий, указанных в экспертизах промышленной безопасности, выполнение которых обеспечивает дальнейшую безопасную эксплуатацию сетей, в последние годы существенно выросла, а сроки продления возможной эксплуатации сетей значительно сократились. </w:t>
      </w:r>
      <w:r w:rsidR="0041761D" w:rsidRPr="00442CD3">
        <w:rPr>
          <w:rFonts w:ascii="Times New Roman" w:hAnsi="Times New Roman" w:cs="Times New Roman"/>
          <w:sz w:val="26"/>
          <w:szCs w:val="26"/>
        </w:rPr>
        <w:t>Все это говорит о необходимости значительного увеличения темпов замены старых газораспределительных сетей.</w:t>
      </w:r>
    </w:p>
    <w:p w:rsidR="0041761D" w:rsidRPr="004D08FC" w:rsidRDefault="0041761D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4D08FC" w:rsidRPr="004D08FC">
        <w:rPr>
          <w:rFonts w:ascii="Times New Roman" w:hAnsi="Times New Roman" w:cs="Times New Roman"/>
          <w:b/>
          <w:sz w:val="26"/>
          <w:szCs w:val="26"/>
        </w:rPr>
        <w:t>24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29">
        <w:rPr>
          <w:rFonts w:ascii="Times New Roman" w:hAnsi="Times New Roman" w:cs="Times New Roman"/>
          <w:sz w:val="26"/>
          <w:szCs w:val="26"/>
        </w:rPr>
        <w:t xml:space="preserve">Проверки, проведенные в 2021 г., показывают, что организации не уделяют должного внимания соблюдению требований промышленной безопасности в части осуществления производственного контроля: 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52129">
        <w:rPr>
          <w:rFonts w:ascii="Times New Roman" w:hAnsi="Times New Roman" w:cs="Times New Roman"/>
          <w:sz w:val="26"/>
          <w:szCs w:val="26"/>
        </w:rPr>
        <w:t>отсутствуют планы, графики проведения проверок, направленные на реализацию мер по снижению риска аварий на опасных производственных объектах.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н</w:t>
      </w:r>
      <w:r w:rsidRPr="00A52129">
        <w:rPr>
          <w:rFonts w:ascii="Times New Roman" w:hAnsi="Times New Roman" w:cs="Times New Roman"/>
          <w:sz w:val="26"/>
          <w:szCs w:val="26"/>
        </w:rPr>
        <w:t xml:space="preserve">е выполняются мероприятия по устранению нарушений, выявленных в процессе проведения экспертизы промышленной безопасности по техническому состоянию строительных конструкций зданий и сооружений. </w:t>
      </w:r>
    </w:p>
    <w:p w:rsidR="00C97B6C" w:rsidRPr="004D08FC" w:rsidRDefault="00C97B6C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4D08FC" w:rsidRPr="004D08FC">
        <w:rPr>
          <w:rFonts w:ascii="Times New Roman" w:hAnsi="Times New Roman" w:cs="Times New Roman"/>
          <w:b/>
          <w:sz w:val="26"/>
          <w:szCs w:val="26"/>
        </w:rPr>
        <w:t>25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A52129">
        <w:rPr>
          <w:rFonts w:ascii="Times New Roman" w:hAnsi="Times New Roman" w:cs="Times New Roman"/>
          <w:sz w:val="26"/>
          <w:szCs w:val="26"/>
        </w:rPr>
        <w:t xml:space="preserve"> связи с длительным сроком эксплуатации, не обеспечено проведение технического диагностирования и экспертизы промышленной безопасности резервуаров, технологических трубопроводов и технических устройств, отработавших нормативный срок службы. </w:t>
      </w:r>
    </w:p>
    <w:p w:rsidR="00335100" w:rsidRPr="004D08FC" w:rsidRDefault="00335100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>Слайд</w:t>
      </w:r>
      <w:r w:rsidR="004D08FC">
        <w:rPr>
          <w:rFonts w:ascii="Times New Roman" w:hAnsi="Times New Roman" w:cs="Times New Roman"/>
          <w:b/>
          <w:sz w:val="26"/>
          <w:szCs w:val="26"/>
        </w:rPr>
        <w:t xml:space="preserve"> 26</w:t>
      </w:r>
      <w:r w:rsidRP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29">
        <w:rPr>
          <w:rFonts w:ascii="Times New Roman" w:hAnsi="Times New Roman" w:cs="Times New Roman"/>
          <w:sz w:val="26"/>
          <w:szCs w:val="26"/>
        </w:rPr>
        <w:t xml:space="preserve">По периметру территории опасных производственных объектов частично отсутствует несгораемое ограждение. </w:t>
      </w:r>
    </w:p>
    <w:p w:rsidR="00335100" w:rsidRPr="004D08FC" w:rsidRDefault="00335100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 w:rsidR="004D08FC">
        <w:rPr>
          <w:rFonts w:ascii="Times New Roman" w:hAnsi="Times New Roman" w:cs="Times New Roman"/>
          <w:b/>
          <w:sz w:val="26"/>
          <w:szCs w:val="26"/>
        </w:rPr>
        <w:t>27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29">
        <w:rPr>
          <w:rFonts w:ascii="Times New Roman" w:hAnsi="Times New Roman" w:cs="Times New Roman"/>
          <w:sz w:val="26"/>
          <w:szCs w:val="26"/>
        </w:rPr>
        <w:t xml:space="preserve">Резервуары не оборудованы приборами контроля и сигнализации, обеспечивающими его безопасную эксплуатацию, а именно: замер уровня, температуры, давления. </w:t>
      </w:r>
    </w:p>
    <w:p w:rsidR="00335100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29">
        <w:rPr>
          <w:rFonts w:ascii="Times New Roman" w:hAnsi="Times New Roman" w:cs="Times New Roman"/>
          <w:sz w:val="26"/>
          <w:szCs w:val="26"/>
        </w:rPr>
        <w:t xml:space="preserve">При осуществлении идентификации </w:t>
      </w:r>
      <w:r>
        <w:rPr>
          <w:rFonts w:ascii="Times New Roman" w:hAnsi="Times New Roman" w:cs="Times New Roman"/>
          <w:sz w:val="26"/>
          <w:szCs w:val="26"/>
        </w:rPr>
        <w:t xml:space="preserve">эксплуатируемых организациями объектов </w:t>
      </w:r>
      <w:r w:rsidRPr="00A52129">
        <w:rPr>
          <w:rFonts w:ascii="Times New Roman" w:hAnsi="Times New Roman" w:cs="Times New Roman"/>
          <w:sz w:val="26"/>
          <w:szCs w:val="26"/>
        </w:rPr>
        <w:t xml:space="preserve">представлены не достоверные сведения, характеризующие опасные производственные объекты. </w:t>
      </w:r>
    </w:p>
    <w:p w:rsidR="00335100" w:rsidRPr="00A52129" w:rsidRDefault="00335100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2129">
        <w:rPr>
          <w:rFonts w:ascii="Times New Roman" w:hAnsi="Times New Roman" w:cs="Times New Roman"/>
          <w:sz w:val="26"/>
          <w:szCs w:val="26"/>
        </w:rPr>
        <w:t>В процессе эксплуатации не обеспечивается надлежащее техническое обслуживание и ремонт резервуаров, технологических трубопроводов и технических устройств. Не в полном объеме предоставлена проектная документация.</w:t>
      </w:r>
    </w:p>
    <w:p w:rsidR="00D5317E" w:rsidRPr="004D08FC" w:rsidRDefault="00D5317E" w:rsidP="006A4ACC">
      <w:pPr>
        <w:keepNext/>
        <w:keepLines/>
        <w:widowControl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АНАЛИЗ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ПРАВОПРИМЕНИТЕЛЬНОЙ ПРАКТИКИ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КОНТРОЛЬНО-НАДЗОРНОЙ ДЕЯТЕЛЬНОСТИ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ЛЕНСКОГО УПРАВЛЕНИЯ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ПО НАДЗОРУ ЗА ОБЪЕКТАМИ, НА КОТОРЫХ </w:t>
      </w:r>
      <w:r w:rsidRPr="004D08FC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ИСПОЛЬЗУЮТСЯ ГРУЗОПОДЪЕМНЫЕ МЕХАНИЗМЫ И ПОДЪЕМНЫЕ СООРУЖЕНИЯ; В СФЕРЕ СТРОИТЕЛЬНОГО НАДЗОРА ЗА  2021 год</w:t>
      </w:r>
    </w:p>
    <w:p w:rsidR="00DC40BA" w:rsidRPr="00497C52" w:rsidRDefault="00E0039B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  <w:r w:rsidRPr="00497C52"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>Государственный</w:t>
      </w:r>
      <w:r w:rsidR="00DC40BA" w:rsidRPr="00497C52"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 xml:space="preserve"> </w:t>
      </w:r>
      <w:r w:rsidRPr="00497C52"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>строительный надзор</w:t>
      </w:r>
    </w:p>
    <w:p w:rsidR="00041E9D" w:rsidRDefault="00041E9D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28</w:t>
      </w:r>
    </w:p>
    <w:p w:rsidR="00041E9D" w:rsidRDefault="00041E9D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eastAsiaTheme="minorEastAsia"/>
          <w:color w:val="000000" w:themeColor="text1"/>
          <w:kern w:val="24"/>
          <w:sz w:val="48"/>
          <w:szCs w:val="48"/>
        </w:rPr>
      </w:pPr>
      <w:r w:rsidRPr="00041E9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Управлением осуществляется Федеральный государственный строительный надзор на основании «Положения о федеральном государственном строительном надзоре», утвержденного Постановлением Правительства Российской Федерации от 30 июня 2021 года № 1087, Градостроительного кодекса Российской Федерации и Федерального закона от 31.07.2020 № 248-ФЗ «О государственном контроле (надзоре) и муниципальном контроле в Российской Федерации».     </w:t>
      </w:r>
      <w:r>
        <w:rPr>
          <w:rFonts w:eastAsiaTheme="minorEastAsia"/>
          <w:color w:val="000000" w:themeColor="text1"/>
          <w:kern w:val="24"/>
          <w:sz w:val="48"/>
          <w:szCs w:val="48"/>
        </w:rPr>
        <w:t xml:space="preserve">      </w:t>
      </w:r>
    </w:p>
    <w:p w:rsidR="00041E9D" w:rsidRDefault="00041E9D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29</w:t>
      </w:r>
    </w:p>
    <w:p w:rsidR="00041E9D" w:rsidRPr="00041E9D" w:rsidRDefault="00041E9D" w:rsidP="006A4ACC">
      <w:pPr>
        <w:keepNext/>
        <w:keepLines/>
        <w:widowControl w:val="0"/>
        <w:spacing w:before="96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041E9D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 состоянию на 1 января 2022 года отдел осуществляет федеральный государственный строительный надзор на 219 объектах капитального строительства, в том числе, 195 строящихся, 24 реконструируемых, таких как: автомобильные дороги федерального значения, гидротехнические сооружения I, II класса, объекты авиационной инфраструктуры, объекты железнодорожного транспорта общего пользования и опасные производственные объекты.</w:t>
      </w:r>
    </w:p>
    <w:p w:rsidR="003D7A21" w:rsidRDefault="003D7A21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30</w:t>
      </w:r>
    </w:p>
    <w:p w:rsidR="003D7A21" w:rsidRDefault="003D7A21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3D7A21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соответствии со статьей 72 и 73 Федерального закона от 31.07.2020 № 248-ФЗ «О государственном контроле (надзоре) и муниципальном контроле в Российской Федерации» вступившим в силу с 1 июля 2021 года срок проведения выездной и документарной проверки не должен превышать 10 рабочих дней.</w:t>
      </w:r>
    </w:p>
    <w:p w:rsidR="003D7A21" w:rsidRDefault="003D7A21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31</w:t>
      </w:r>
    </w:p>
    <w:p w:rsidR="00E0039B" w:rsidRPr="00545928" w:rsidRDefault="00E0039B" w:rsidP="006A4ACC">
      <w:pPr>
        <w:keepNext/>
        <w:keepLines/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459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За отчетный период, инспекторским составом, осуществляющим </w:t>
      </w:r>
      <w:r w:rsidRPr="0054592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федеральный </w:t>
      </w:r>
      <w:r w:rsidRPr="005459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государственный строительный надзор проведено 226</w:t>
      </w:r>
      <w:r w:rsidRPr="0054592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внеплановых </w:t>
      </w:r>
      <w:r w:rsidRPr="005459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</w:t>
      </w:r>
      <w:r w:rsidRPr="00545928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ок поднадзорных организаций при строительстве объектов строительства и реконструкции </w:t>
      </w:r>
      <w:r w:rsidRPr="005459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 соответствие выполняемых работ требованиям строительных норм, проектной документации и иных нормативно-правовых актов.</w:t>
      </w:r>
    </w:p>
    <w:p w:rsidR="00E0039B" w:rsidRPr="00545928" w:rsidRDefault="00E0039B" w:rsidP="006A4ACC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54592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Проверки проводились на основании согласованных программ проведения проверок, по выполнению ранее выданных предписаний, по извещениям об окончании строительства, реконструкции объектов капитального строительства.</w:t>
      </w:r>
    </w:p>
    <w:p w:rsidR="00696938" w:rsidRDefault="00696938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32</w:t>
      </w:r>
    </w:p>
    <w:p w:rsidR="00E0039B" w:rsidRPr="00545928" w:rsidRDefault="00E0039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9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проведенных проверок, на 27 объектах строительства выявлено 123 нарушения (нарушения требований проекта, технических регламентов, сводов правил, применения стройматериало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545928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установленного порядка строительства).</w:t>
      </w:r>
    </w:p>
    <w:p w:rsidR="00E0039B" w:rsidRPr="00545928" w:rsidRDefault="00E0039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количества выявленных нарушений на объектах строительства 79 нарушений устранено с предоставлением подтверждающих документов от подконтрольных организаций в ходе проверочных мероприятий по контролю выполнения предписаний, по остальным нарушениям, указанным                                             в предписаниях срок устранения нарушений не </w:t>
      </w:r>
      <w:proofErr w:type="gramStart"/>
      <w:r w:rsidRPr="0054592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вышел</w:t>
      </w:r>
      <w:proofErr w:type="gramEnd"/>
      <w:r w:rsidRPr="005459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находятся на контроле инспекторского состава отдела.</w:t>
      </w:r>
    </w:p>
    <w:p w:rsidR="00E0039B" w:rsidRDefault="00E0039B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9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сравнению с 2020 годом проведено 333 проверки в отношении подконтрольных организаций на объектах строительства, выявлено 147 нарушений.</w:t>
      </w:r>
    </w:p>
    <w:p w:rsidR="00696938" w:rsidRDefault="00696938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39B">
        <w:rPr>
          <w:rFonts w:ascii="Times New Roman" w:hAnsi="Times New Roman" w:cs="Times New Roman"/>
          <w:sz w:val="26"/>
          <w:szCs w:val="26"/>
        </w:rPr>
        <w:t xml:space="preserve">При осуществлении контрольно-надзорной деятельности федерального государственного строительного надзора выявлены </w:t>
      </w:r>
      <w:r w:rsidRPr="004D08FC">
        <w:rPr>
          <w:rFonts w:ascii="Times New Roman" w:hAnsi="Times New Roman" w:cs="Times New Roman"/>
          <w:sz w:val="26"/>
          <w:szCs w:val="26"/>
        </w:rPr>
        <w:t>наиболее часто в</w:t>
      </w:r>
      <w:r w:rsidR="006A4ACC">
        <w:rPr>
          <w:rFonts w:ascii="Times New Roman" w:hAnsi="Times New Roman" w:cs="Times New Roman"/>
          <w:sz w:val="26"/>
          <w:szCs w:val="26"/>
        </w:rPr>
        <w:t>стречающиеся нарушения в течение</w:t>
      </w:r>
      <w:r w:rsidRPr="004D08FC">
        <w:rPr>
          <w:rFonts w:ascii="Times New Roman" w:hAnsi="Times New Roman" w:cs="Times New Roman"/>
          <w:sz w:val="26"/>
          <w:szCs w:val="26"/>
        </w:rPr>
        <w:t xml:space="preserve"> отчетного периода: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sz w:val="26"/>
          <w:szCs w:val="26"/>
        </w:rPr>
        <w:t>Отклонения от проектной документации, получившей положительное заключение государственной экспертизы</w:t>
      </w:r>
      <w:r w:rsidRPr="006A4ACC">
        <w:rPr>
          <w:rFonts w:ascii="Times New Roman" w:hAnsi="Times New Roman" w:cs="Times New Roman"/>
          <w:sz w:val="26"/>
          <w:szCs w:val="26"/>
        </w:rPr>
        <w:t>,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sz w:val="26"/>
          <w:szCs w:val="26"/>
        </w:rPr>
        <w:t>Нарушения требований при ведении исполнительной документации (журналы работ, акты освидетельствования скрытых работ и т.д.)</w:t>
      </w:r>
      <w:r w:rsidRPr="006A4ACC">
        <w:rPr>
          <w:rFonts w:ascii="Times New Roman" w:hAnsi="Times New Roman" w:cs="Times New Roman"/>
          <w:sz w:val="26"/>
          <w:szCs w:val="26"/>
        </w:rPr>
        <w:t>,</w:t>
      </w:r>
    </w:p>
    <w:p w:rsid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sz w:val="26"/>
          <w:szCs w:val="26"/>
        </w:rPr>
        <w:t>Несоответствующее исполнение обязанностей строительного контроля</w:t>
      </w:r>
    </w:p>
    <w:p w:rsidR="00696938" w:rsidRDefault="00696938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>
        <w:rPr>
          <w:rFonts w:ascii="Times New Roman" w:hAnsi="Times New Roman" w:cs="Times New Roman"/>
          <w:b/>
          <w:sz w:val="26"/>
          <w:szCs w:val="26"/>
        </w:rPr>
        <w:t>33</w:t>
      </w:r>
    </w:p>
    <w:p w:rsidR="00E0039B" w:rsidRPr="00545928" w:rsidRDefault="00E0039B" w:rsidP="006A4ACC">
      <w:pPr>
        <w:pStyle w:val="a8"/>
        <w:keepNext/>
        <w:keepLines/>
        <w:widowControl w:val="0"/>
        <w:tabs>
          <w:tab w:val="left" w:pos="0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45928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 отношении подконтрольных организаций на объектах строительства наложено 27 административных штрафов по части 1 и 2 статьи 9.4 КоАП РФ, части 1, 2, 3 и 5 статьи 9.5 КоАП РФ, части 6 статьи 19.5 КоАП РФ, в том числе 24 штрафа на юридическое лицо и 3 на должностное лицо. </w:t>
      </w:r>
      <w:proofErr w:type="gramEnd"/>
    </w:p>
    <w:p w:rsidR="00E0039B" w:rsidRPr="00545928" w:rsidRDefault="00E0039B" w:rsidP="006A4ACC">
      <w:pPr>
        <w:pStyle w:val="a8"/>
        <w:keepNext/>
        <w:keepLines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28">
        <w:rPr>
          <w:rFonts w:ascii="Times New Roman" w:hAnsi="Times New Roman" w:cs="Times New Roman"/>
          <w:sz w:val="26"/>
          <w:szCs w:val="26"/>
        </w:rPr>
        <w:t xml:space="preserve">Вынесено 6 предупреждений в отношении юридических лиц, в том числе 2 предупреждения субъектам малого и среднего предпринимательства. </w:t>
      </w:r>
    </w:p>
    <w:p w:rsidR="00E0039B" w:rsidRPr="00545928" w:rsidRDefault="00E0039B" w:rsidP="006A4ACC">
      <w:pPr>
        <w:pStyle w:val="a8"/>
        <w:keepNext/>
        <w:keepLines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28">
        <w:rPr>
          <w:rFonts w:ascii="Times New Roman" w:hAnsi="Times New Roman" w:cs="Times New Roman"/>
          <w:sz w:val="26"/>
          <w:szCs w:val="26"/>
        </w:rPr>
        <w:t>Сумма штрафов, за отчетный период, составила 7050 тыс. рублей.</w:t>
      </w:r>
    </w:p>
    <w:p w:rsidR="00E0039B" w:rsidRPr="00545928" w:rsidRDefault="00E0039B" w:rsidP="006A4ACC">
      <w:pPr>
        <w:pStyle w:val="a8"/>
        <w:keepNext/>
        <w:keepLines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928">
        <w:rPr>
          <w:rFonts w:ascii="Times New Roman" w:hAnsi="Times New Roman" w:cs="Times New Roman"/>
          <w:sz w:val="26"/>
          <w:szCs w:val="26"/>
        </w:rPr>
        <w:t>В 2020</w:t>
      </w:r>
      <w:r>
        <w:rPr>
          <w:rFonts w:ascii="Times New Roman" w:hAnsi="Times New Roman" w:cs="Times New Roman"/>
          <w:sz w:val="26"/>
          <w:szCs w:val="26"/>
        </w:rPr>
        <w:t xml:space="preserve"> году наложено</w:t>
      </w:r>
      <w:r w:rsidRPr="00545928">
        <w:rPr>
          <w:rFonts w:ascii="Times New Roman" w:hAnsi="Times New Roman" w:cs="Times New Roman"/>
          <w:sz w:val="26"/>
          <w:szCs w:val="26"/>
        </w:rPr>
        <w:t xml:space="preserve"> 50 административных штрафов на сумму 7480 тыс. рублей.</w:t>
      </w:r>
    </w:p>
    <w:p w:rsidR="00E0039B" w:rsidRDefault="00E0039B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39B">
        <w:rPr>
          <w:rFonts w:ascii="Times New Roman" w:hAnsi="Times New Roman" w:cs="Times New Roman"/>
          <w:sz w:val="26"/>
          <w:szCs w:val="26"/>
        </w:rPr>
        <w:t>По состоянию на 1 января 2022 года взыскано 5350 тыс. рублей, оставшаяся сумма 1700 тыс. рублей находится на обжаловании в Арбитражном суде Республики Саха (Якутия).</w:t>
      </w:r>
    </w:p>
    <w:p w:rsidR="00E0039B" w:rsidRPr="00E0039B" w:rsidRDefault="00E0039B" w:rsidP="006A4ACC">
      <w:pPr>
        <w:pStyle w:val="a8"/>
        <w:keepNext/>
        <w:keepLines/>
        <w:widowControl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39B">
        <w:rPr>
          <w:rFonts w:ascii="Times New Roman" w:hAnsi="Times New Roman" w:cs="Times New Roman"/>
          <w:sz w:val="26"/>
          <w:szCs w:val="26"/>
        </w:rPr>
        <w:t>В целях недопущения нарушений на объектах строительства с подконтрольными организациями проводится профилактическая работа, в том числе оказание консультативной помощи и разъяснение необходимости неукоснительного соблюдения требований законодательства в области строительства.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E0039B">
        <w:rPr>
          <w:rFonts w:ascii="Times New Roman" w:hAnsi="Times New Roman" w:cs="Times New Roman"/>
          <w:sz w:val="26"/>
          <w:szCs w:val="26"/>
        </w:rPr>
        <w:t>роведено 61 профилактическое мероприятие, в том числе консультирование поднадзорных организаций при личном приеме и посредством телефонной связи - 50, предоставление информации на сайт Управления о проведенных проверках и выявленных нарушениях - 10. Выдано одно предостережение в отношении юридического лица, которое было исполнено.</w:t>
      </w:r>
    </w:p>
    <w:p w:rsidR="006A4ACC" w:rsidRDefault="006A4ACC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</w:p>
    <w:p w:rsidR="006A4ACC" w:rsidRDefault="006A4ACC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</w:p>
    <w:p w:rsidR="006A4ACC" w:rsidRDefault="006A4ACC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</w:p>
    <w:p w:rsidR="00C624A5" w:rsidRDefault="00C624A5" w:rsidP="006A4ACC">
      <w:pPr>
        <w:keepNext/>
        <w:keepLines/>
        <w:widowControl w:val="0"/>
        <w:spacing w:before="120" w:after="0" w:line="240" w:lineRule="auto"/>
        <w:jc w:val="center"/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lastRenderedPageBreak/>
        <w:t>Надзор за объектами, на которых используются</w:t>
      </w:r>
      <w:r w:rsidRPr="00497C52"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i/>
          <w:kern w:val="24"/>
          <w:sz w:val="26"/>
          <w:szCs w:val="26"/>
          <w:lang w:eastAsia="ru-RU"/>
        </w:rPr>
        <w:t>грузоподъемные механизмы и подъемные сооружения</w:t>
      </w:r>
    </w:p>
    <w:p w:rsidR="00D34632" w:rsidRPr="004D08FC" w:rsidRDefault="00D34632" w:rsidP="006A4ACC">
      <w:pPr>
        <w:keepNext/>
        <w:keepLines/>
        <w:widowControl w:val="0"/>
        <w:spacing w:before="120"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 xml:space="preserve">Слайд </w:t>
      </w:r>
      <w:r w:rsidR="00696938">
        <w:rPr>
          <w:rFonts w:ascii="Times New Roman" w:hAnsi="Times New Roman" w:cs="Times New Roman"/>
          <w:b/>
          <w:sz w:val="26"/>
          <w:szCs w:val="26"/>
        </w:rPr>
        <w:t>34</w:t>
      </w:r>
    </w:p>
    <w:p w:rsidR="00D34632" w:rsidRPr="00D34632" w:rsidRDefault="00D34632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3463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 состоянию на 1 января 2022 года отдел осуществляет федеральный государственный надзор в области промышленной безопасности по Республике Саха (Якутия). Количество поднадзорных организаций, эксплуатирующих подъемные сооружения – 326, ОПО – 458. Количество технических устройств на ОПО составляет 1990 единиц, из которых 1331 отечественного и 659 импортного производства.</w:t>
      </w:r>
    </w:p>
    <w:p w:rsidR="00C624A5" w:rsidRPr="004D08FC" w:rsidRDefault="00C624A5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>Слайд</w:t>
      </w:r>
      <w:r w:rsid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938">
        <w:rPr>
          <w:rFonts w:ascii="Times New Roman" w:hAnsi="Times New Roman" w:cs="Times New Roman"/>
          <w:b/>
          <w:sz w:val="26"/>
          <w:szCs w:val="26"/>
        </w:rPr>
        <w:t>35</w:t>
      </w:r>
      <w:r w:rsidRP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Pr="00C624A5">
        <w:rPr>
          <w:rFonts w:ascii="Times New Roman" w:eastAsia="Times New Roman" w:hAnsi="Times New Roman" w:cs="Times New Roman"/>
          <w:sz w:val="26"/>
          <w:szCs w:val="26"/>
          <w:lang w:eastAsia="x-none"/>
        </w:rPr>
        <w:t>2021</w:t>
      </w: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инспекторским составом, осуществляющим надзор за подъемными сооружениями на ОПО, проведено 10 проверок из них 4 плановые и 6 внеплановых проверок: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 4 по контролю за исполнением предписаний,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-  2 по обращению граждан.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ходе проведения плановых проверок проверено 3 ОПО – 1 класса опасности, 1 ОПО – 2 класса опасности и 4 ОПО – 3 класса опасности 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 заявлениям соискателей лицензии проведена 1(1) проверка экспертной организации.</w:t>
      </w:r>
    </w:p>
    <w:p w:rsidR="00401A45" w:rsidRPr="004D08FC" w:rsidRDefault="00401A45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>Слайд</w:t>
      </w:r>
      <w:r w:rsid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938">
        <w:rPr>
          <w:rFonts w:ascii="Times New Roman" w:hAnsi="Times New Roman" w:cs="Times New Roman"/>
          <w:b/>
          <w:sz w:val="26"/>
          <w:szCs w:val="26"/>
        </w:rPr>
        <w:t>36</w:t>
      </w:r>
      <w:r w:rsidRP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 результатам проверок выявлено 34 нарушения требований безопасности, в том числе 10 по невыполнению предписаний. 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За отчетный период инспекторский состав отдела принял участие в 39 комиссиях, для принятия решения о возможности пуска кранов в работу.</w:t>
      </w:r>
    </w:p>
    <w:p w:rsidR="00C624A5" w:rsidRP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На основании полученных уведомлений от организаций собственников лифтов, инспекторским составом отдела проведены контрольные осмотры 25 объектов, для оформления решений о вводе объектов в эксплуатацию после замены или модернизации лифтов. </w:t>
      </w:r>
    </w:p>
    <w:p w:rsidR="00C624A5" w:rsidRDefault="00C624A5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  <w:r w:rsidRPr="00C624A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2020 проведено 8 внеплановых проверок, выявлено 29 нарушений</w:t>
      </w:r>
      <w:r w:rsidRPr="00837BC9"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  <w:t>.</w:t>
      </w:r>
    </w:p>
    <w:p w:rsidR="00401A45" w:rsidRPr="004D08FC" w:rsidRDefault="00401A45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D08FC">
        <w:rPr>
          <w:rFonts w:ascii="Times New Roman" w:hAnsi="Times New Roman" w:cs="Times New Roman"/>
          <w:b/>
          <w:sz w:val="26"/>
          <w:szCs w:val="26"/>
        </w:rPr>
        <w:t>Слайд</w:t>
      </w:r>
      <w:r w:rsidR="004D0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938">
        <w:rPr>
          <w:rFonts w:ascii="Times New Roman" w:hAnsi="Times New Roman" w:cs="Times New Roman"/>
          <w:b/>
          <w:sz w:val="26"/>
          <w:szCs w:val="26"/>
        </w:rPr>
        <w:t>37</w:t>
      </w:r>
    </w:p>
    <w:p w:rsidR="00401A45" w:rsidRPr="009C1055" w:rsidRDefault="00401A45" w:rsidP="006A4ACC">
      <w:pPr>
        <w:pStyle w:val="a8"/>
        <w:keepNext/>
        <w:keepLines/>
        <w:widowControl w:val="0"/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C1055">
        <w:rPr>
          <w:rFonts w:ascii="Times New Roman" w:hAnsi="Times New Roman" w:cs="Times New Roman"/>
          <w:sz w:val="26"/>
          <w:szCs w:val="26"/>
        </w:rPr>
        <w:t>При осуществлении контрольно-надзорной деятельности федерального государственного надзора в области промышленной безопасности выявлены наиболее часто встречающиеся нарушения в течени</w:t>
      </w:r>
      <w:r w:rsidR="00AD4805">
        <w:rPr>
          <w:rFonts w:ascii="Times New Roman" w:hAnsi="Times New Roman" w:cs="Times New Roman"/>
          <w:sz w:val="26"/>
          <w:szCs w:val="26"/>
        </w:rPr>
        <w:t>е</w:t>
      </w:r>
      <w:r w:rsidRPr="009C1055">
        <w:rPr>
          <w:rFonts w:ascii="Times New Roman" w:hAnsi="Times New Roman" w:cs="Times New Roman"/>
          <w:sz w:val="26"/>
          <w:szCs w:val="26"/>
        </w:rPr>
        <w:t xml:space="preserve"> отчетного периода:</w:t>
      </w:r>
    </w:p>
    <w:tbl>
      <w:tblPr>
        <w:tblStyle w:val="a9"/>
        <w:tblpPr w:leftFromText="180" w:rightFromText="180" w:vertAnchor="text" w:horzAnchor="margin" w:tblpX="-318" w:tblpY="3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544"/>
        <w:gridCol w:w="851"/>
        <w:gridCol w:w="1275"/>
        <w:gridCol w:w="851"/>
        <w:gridCol w:w="709"/>
      </w:tblGrid>
      <w:tr w:rsidR="00401A45" w:rsidRPr="007405C8" w:rsidTr="00401A45">
        <w:tc>
          <w:tcPr>
            <w:tcW w:w="534" w:type="dxa"/>
            <w:vAlign w:val="center"/>
          </w:tcPr>
          <w:p w:rsidR="00401A45" w:rsidRPr="00EA2494" w:rsidRDefault="00401A45" w:rsidP="006A4ACC">
            <w:pPr>
              <w:keepNext/>
              <w:keepLines/>
              <w:widowControl w:val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rPr>
                <w:color w:val="auto"/>
                <w:sz w:val="20"/>
              </w:rPr>
            </w:pPr>
            <w:r w:rsidRPr="00EA2494">
              <w:rPr>
                <w:color w:val="auto"/>
                <w:sz w:val="20"/>
              </w:rPr>
              <w:t>Описание нарушений обязательных требований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rPr>
                <w:color w:val="auto"/>
                <w:sz w:val="20"/>
              </w:rPr>
            </w:pPr>
            <w:r w:rsidRPr="00EA2494">
              <w:rPr>
                <w:color w:val="auto"/>
                <w:sz w:val="20"/>
              </w:rPr>
              <w:t>Нормативный правовой акт, устанавливающий обязательные требования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Ст. КоАП РФ</w:t>
            </w:r>
          </w:p>
        </w:tc>
        <w:tc>
          <w:tcPr>
            <w:tcW w:w="1275" w:type="dxa"/>
            <w:vAlign w:val="center"/>
          </w:tcPr>
          <w:p w:rsidR="00401A45" w:rsidRPr="00EA2494" w:rsidRDefault="00401A45" w:rsidP="006A4ACC">
            <w:pPr>
              <w:keepNext/>
              <w:keepLines/>
              <w:widowControl w:val="0"/>
              <w:rPr>
                <w:rFonts w:cs="Times New Roman"/>
                <w:sz w:val="20"/>
                <w:szCs w:val="24"/>
              </w:rPr>
            </w:pPr>
            <w:r w:rsidRPr="00EA2494">
              <w:rPr>
                <w:rFonts w:cs="Times New Roman"/>
                <w:sz w:val="20"/>
                <w:szCs w:val="24"/>
              </w:rPr>
              <w:t>Основные причины нарушений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A45" w:rsidRPr="00EA2494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 w:rsidRPr="00EA2494">
              <w:rPr>
                <w:rFonts w:cs="Times New Roman"/>
                <w:sz w:val="20"/>
                <w:szCs w:val="24"/>
              </w:rPr>
              <w:t xml:space="preserve">Количество случаев за </w:t>
            </w:r>
            <w:r>
              <w:rPr>
                <w:rFonts w:cs="Times New Roman"/>
                <w:sz w:val="20"/>
                <w:szCs w:val="24"/>
              </w:rPr>
              <w:t>2021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A45" w:rsidRPr="00EA2494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Количество случаев за 2020.</w:t>
            </w:r>
          </w:p>
        </w:tc>
      </w:tr>
      <w:tr w:rsidR="00401A45" w:rsidRPr="007405C8" w:rsidTr="00401A45">
        <w:trPr>
          <w:trHeight w:val="1564"/>
        </w:trPr>
        <w:tc>
          <w:tcPr>
            <w:tcW w:w="534" w:type="dxa"/>
          </w:tcPr>
          <w:p w:rsidR="00401A45" w:rsidRPr="00EA2494" w:rsidRDefault="00401A45" w:rsidP="006A4ACC">
            <w:pPr>
              <w:keepNext/>
              <w:keepLines/>
              <w:widowControl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EA2494">
              <w:rPr>
                <w:rFonts w:eastAsia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 xml:space="preserve">Не в полной мере осуществляется производственный </w:t>
            </w:r>
            <w:proofErr w:type="gramStart"/>
            <w:r w:rsidRPr="0004244C">
              <w:rPr>
                <w:color w:val="auto"/>
                <w:sz w:val="20"/>
              </w:rPr>
              <w:t>контроль за</w:t>
            </w:r>
            <w:proofErr w:type="gramEnd"/>
            <w:r w:rsidRPr="0004244C">
              <w:rPr>
                <w:color w:val="auto"/>
                <w:sz w:val="20"/>
              </w:rPr>
              <w:t xml:space="preserve"> соблюдением требований промышленной безопасности.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 xml:space="preserve">ч.1 ст.9, </w:t>
            </w:r>
            <w:proofErr w:type="gramStart"/>
            <w:r w:rsidRPr="0004244C">
              <w:rPr>
                <w:color w:val="auto"/>
                <w:sz w:val="20"/>
              </w:rPr>
              <w:t>п</w:t>
            </w:r>
            <w:proofErr w:type="gramEnd"/>
            <w:r w:rsidRPr="0004244C">
              <w:rPr>
                <w:color w:val="auto"/>
                <w:sz w:val="20"/>
              </w:rPr>
              <w:t xml:space="preserve"> 1. ст.11 Федерального закона от 21 июля 1997 г. №116-ФЗ «О промышленной безопасности опасных производственных объектов»;п.10  Постановление Правительства РФ от 18 декабря 2020 г. № 2168 "Об организации и осуществлении производственного контроля за соблюдением требований промышленной безопасности".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ст. 9.1 КоАП РФ</w:t>
            </w:r>
          </w:p>
        </w:tc>
        <w:tc>
          <w:tcPr>
            <w:tcW w:w="1275" w:type="dxa"/>
            <w:vMerge w:val="restart"/>
          </w:tcPr>
          <w:p w:rsidR="00401A45" w:rsidRPr="00EA2494" w:rsidRDefault="00401A45" w:rsidP="006A4ACC">
            <w:pPr>
              <w:keepNext/>
              <w:keepLines/>
              <w:widowControl w:val="0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Недостаточ</w:t>
            </w:r>
            <w:r w:rsidRPr="0004244C">
              <w:rPr>
                <w:rFonts w:cs="Times New Roman"/>
                <w:sz w:val="20"/>
                <w:szCs w:val="24"/>
              </w:rPr>
              <w:t>ный контроль со стороны руководства, низкая исполн</w:t>
            </w:r>
            <w:r>
              <w:rPr>
                <w:rFonts w:cs="Times New Roman"/>
                <w:sz w:val="20"/>
                <w:szCs w:val="24"/>
              </w:rPr>
              <w:t xml:space="preserve">ительская дисциплина, </w:t>
            </w:r>
            <w:r>
              <w:rPr>
                <w:rFonts w:cs="Times New Roman"/>
                <w:sz w:val="20"/>
                <w:szCs w:val="24"/>
              </w:rPr>
              <w:lastRenderedPageBreak/>
              <w:t>несоблюде</w:t>
            </w:r>
            <w:r w:rsidRPr="0004244C">
              <w:rPr>
                <w:rFonts w:cs="Times New Roman"/>
                <w:sz w:val="20"/>
                <w:szCs w:val="24"/>
              </w:rPr>
              <w:t>ние требований федерального законодательства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sz w:val="20"/>
                <w:szCs w:val="24"/>
              </w:rPr>
              <w:t>3</w:t>
            </w:r>
          </w:p>
        </w:tc>
      </w:tr>
      <w:tr w:rsidR="00401A45" w:rsidRPr="007405C8" w:rsidTr="00401A45">
        <w:trPr>
          <w:trHeight w:val="1564"/>
        </w:trPr>
        <w:tc>
          <w:tcPr>
            <w:tcW w:w="534" w:type="dxa"/>
          </w:tcPr>
          <w:p w:rsidR="00401A45" w:rsidRPr="00EA2494" w:rsidRDefault="00401A45" w:rsidP="006A4ACC">
            <w:pPr>
              <w:keepNext/>
              <w:keepLines/>
              <w:widowControl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EA2494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На время отпуска основного работника специалиста, ответственного за осуществление производственного контроля, отсутствует приказ о возложении обязанностей на работника его замещающего.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ст. 9 Федерального закона № 116-ФЗ от 21 июля 1997 г. «О промышленной безопасности опасных производственных объектов».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ст. 9.1 КоАП РФ</w:t>
            </w:r>
          </w:p>
        </w:tc>
        <w:tc>
          <w:tcPr>
            <w:tcW w:w="1275" w:type="dxa"/>
            <w:vMerge/>
          </w:tcPr>
          <w:p w:rsidR="00401A45" w:rsidRPr="00EA2494" w:rsidRDefault="00401A45" w:rsidP="006A4ACC">
            <w:pPr>
              <w:keepNext/>
              <w:keepLines/>
              <w:widowContro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04244C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04244C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4"/>
                <w:lang w:val="en-US"/>
              </w:rPr>
              <w:t>1</w:t>
            </w:r>
          </w:p>
        </w:tc>
      </w:tr>
      <w:tr w:rsidR="00401A45" w:rsidRPr="007405C8" w:rsidTr="00401A45">
        <w:trPr>
          <w:trHeight w:val="695"/>
        </w:trPr>
        <w:tc>
          <w:tcPr>
            <w:tcW w:w="534" w:type="dxa"/>
          </w:tcPr>
          <w:p w:rsidR="00401A45" w:rsidRPr="00EA2494" w:rsidRDefault="00401A45" w:rsidP="006A4ACC">
            <w:pPr>
              <w:keepNext/>
              <w:keepLines/>
              <w:widowControl w:val="0"/>
              <w:jc w:val="both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EA2494">
              <w:rPr>
                <w:rFonts w:eastAsia="Times New Roman" w:cs="Times New Roman"/>
                <w:sz w:val="2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Отсутствует</w:t>
            </w:r>
            <w:r w:rsidRPr="0004244C">
              <w:rPr>
                <w:color w:val="auto"/>
                <w:sz w:val="20"/>
              </w:rPr>
              <w:br/>
              <w:t>договор обязательного страхования гражданской ответственности.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jc w:val="left"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п. 1 ст. 9 Федерального закона № 116-ФЗ от 21 июля 1997 г. «О промышленной безопасности опасных производственных объектов».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EA2494" w:rsidRDefault="00401A45" w:rsidP="006A4ACC">
            <w:pPr>
              <w:pStyle w:val="Default"/>
              <w:keepNext/>
              <w:keepLines/>
              <w:widowControl w:val="0"/>
              <w:contextualSpacing/>
              <w:rPr>
                <w:color w:val="auto"/>
                <w:sz w:val="20"/>
              </w:rPr>
            </w:pPr>
            <w:r w:rsidRPr="0004244C">
              <w:rPr>
                <w:color w:val="auto"/>
                <w:sz w:val="20"/>
              </w:rPr>
              <w:t>ст. 9.1 КоАП РФ</w:t>
            </w:r>
          </w:p>
        </w:tc>
        <w:tc>
          <w:tcPr>
            <w:tcW w:w="1275" w:type="dxa"/>
            <w:vMerge/>
          </w:tcPr>
          <w:p w:rsidR="00401A45" w:rsidRPr="00EA2494" w:rsidRDefault="00401A45" w:rsidP="006A4ACC">
            <w:pPr>
              <w:keepNext/>
              <w:keepLines/>
              <w:widowControl w:val="0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04244C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401A45" w:rsidRPr="0004244C" w:rsidRDefault="00401A45" w:rsidP="006A4ACC">
            <w:pPr>
              <w:keepNext/>
              <w:keepLines/>
              <w:widowControl w:val="0"/>
              <w:contextualSpacing/>
              <w:rPr>
                <w:rFonts w:cs="Times New Roman"/>
                <w:sz w:val="20"/>
                <w:szCs w:val="24"/>
                <w:lang w:val="en-US"/>
              </w:rPr>
            </w:pPr>
            <w:r>
              <w:rPr>
                <w:rFonts w:cs="Times New Roman"/>
                <w:sz w:val="20"/>
                <w:szCs w:val="24"/>
                <w:lang w:val="en-US"/>
              </w:rPr>
              <w:t>2</w:t>
            </w:r>
          </w:p>
        </w:tc>
      </w:tr>
    </w:tbl>
    <w:p w:rsidR="00401A45" w:rsidRPr="00AD4805" w:rsidRDefault="00401A45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4805">
        <w:rPr>
          <w:rFonts w:ascii="Times New Roman" w:hAnsi="Times New Roman" w:cs="Times New Roman"/>
          <w:b/>
          <w:sz w:val="26"/>
          <w:szCs w:val="26"/>
        </w:rPr>
        <w:t>Слайд</w:t>
      </w:r>
      <w:r w:rsidR="00AD4805" w:rsidRPr="00AD48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96938">
        <w:rPr>
          <w:rFonts w:ascii="Times New Roman" w:hAnsi="Times New Roman" w:cs="Times New Roman"/>
          <w:b/>
          <w:sz w:val="26"/>
          <w:szCs w:val="26"/>
        </w:rPr>
        <w:t>38</w:t>
      </w:r>
    </w:p>
    <w:p w:rsidR="00C624A5" w:rsidRPr="00401A45" w:rsidRDefault="00C624A5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A45">
        <w:rPr>
          <w:rFonts w:ascii="Times New Roman" w:hAnsi="Times New Roman" w:cs="Times New Roman"/>
          <w:sz w:val="26"/>
          <w:szCs w:val="26"/>
        </w:rPr>
        <w:t xml:space="preserve">По результатам проведенных проверок в отношении подконтрольных организаций, на которых используются стационарно установленные грузоподъемные механизмы и подъемные сооружения наложено 10 административных штрафов по части 1 и 3 статьи 9.1 КоАП РФ, в том числе 3 штрафа на юридическое лицо и 7 на должностное лицо.  </w:t>
      </w:r>
    </w:p>
    <w:p w:rsidR="00C624A5" w:rsidRPr="00401A45" w:rsidRDefault="00C624A5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A45">
        <w:rPr>
          <w:rFonts w:ascii="Times New Roman" w:hAnsi="Times New Roman" w:cs="Times New Roman"/>
          <w:sz w:val="26"/>
          <w:szCs w:val="26"/>
        </w:rPr>
        <w:t>Сумма штрафов, за отчетный период, составила 1190,0 тыс. рублей.</w:t>
      </w:r>
    </w:p>
    <w:p w:rsidR="00C624A5" w:rsidRPr="00401A45" w:rsidRDefault="00C624A5" w:rsidP="006A4ACC">
      <w:pPr>
        <w:pStyle w:val="a8"/>
        <w:keepNext/>
        <w:keepLines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1A45">
        <w:rPr>
          <w:rFonts w:ascii="Times New Roman" w:hAnsi="Times New Roman" w:cs="Times New Roman"/>
          <w:sz w:val="26"/>
          <w:szCs w:val="26"/>
        </w:rPr>
        <w:t>В 2020 году - 9 административных штрафов на сумму 1545,0 тыс. рублей.</w:t>
      </w:r>
    </w:p>
    <w:p w:rsidR="00113858" w:rsidRDefault="00E47E4F" w:rsidP="006A4ACC">
      <w:pPr>
        <w:pStyle w:val="a3"/>
        <w:keepNext/>
        <w:keepLines/>
        <w:widowControl w:val="0"/>
        <w:spacing w:after="0"/>
        <w:ind w:left="0" w:firstLine="709"/>
        <w:jc w:val="both"/>
        <w:rPr>
          <w:bCs/>
          <w:iCs/>
          <w:sz w:val="26"/>
          <w:szCs w:val="26"/>
        </w:rPr>
      </w:pPr>
      <w:r w:rsidRPr="00E47E4F">
        <w:rPr>
          <w:bCs/>
          <w:sz w:val="26"/>
          <w:szCs w:val="26"/>
        </w:rPr>
        <w:t>На объектах применения грузоподъемных механизмов в 2021 году случаев травматизма не зарегистрировано</w:t>
      </w:r>
      <w:r w:rsidR="00D34632">
        <w:rPr>
          <w:bCs/>
          <w:sz w:val="26"/>
          <w:szCs w:val="26"/>
        </w:rPr>
        <w:t>. В</w:t>
      </w:r>
      <w:r w:rsidRPr="00E47E4F">
        <w:rPr>
          <w:bCs/>
          <w:sz w:val="26"/>
          <w:szCs w:val="26"/>
        </w:rPr>
        <w:t xml:space="preserve"> 2020 году зарегистрирован 1 смертельный случай</w:t>
      </w:r>
      <w:r w:rsidR="00D34632">
        <w:rPr>
          <w:bCs/>
          <w:sz w:val="26"/>
          <w:szCs w:val="26"/>
        </w:rPr>
        <w:t xml:space="preserve"> на </w:t>
      </w:r>
      <w:r w:rsidR="00D34632" w:rsidRPr="00D34632">
        <w:rPr>
          <w:bCs/>
          <w:sz w:val="26"/>
          <w:szCs w:val="26"/>
        </w:rPr>
        <w:t>руднике «</w:t>
      </w:r>
      <w:proofErr w:type="spellStart"/>
      <w:r w:rsidR="00D34632" w:rsidRPr="00D34632">
        <w:rPr>
          <w:bCs/>
          <w:sz w:val="26"/>
          <w:szCs w:val="26"/>
        </w:rPr>
        <w:t>Бадран</w:t>
      </w:r>
      <w:proofErr w:type="spellEnd"/>
      <w:r w:rsidR="00D34632" w:rsidRPr="00D34632">
        <w:rPr>
          <w:bCs/>
          <w:sz w:val="26"/>
          <w:szCs w:val="26"/>
        </w:rPr>
        <w:t>» АО «ГРК «Западная</w:t>
      </w:r>
      <w:r w:rsidR="00D34632">
        <w:rPr>
          <w:bCs/>
          <w:sz w:val="26"/>
          <w:szCs w:val="26"/>
        </w:rPr>
        <w:t xml:space="preserve">». Причиной гибели водителя автокрана </w:t>
      </w:r>
      <w:r w:rsidR="00D34632" w:rsidRPr="00D34632">
        <w:rPr>
          <w:bCs/>
          <w:iCs/>
          <w:sz w:val="26"/>
          <w:szCs w:val="26"/>
        </w:rPr>
        <w:t>неудовлетворительная организация производства работ</w:t>
      </w:r>
      <w:r w:rsidR="00113858">
        <w:rPr>
          <w:bCs/>
          <w:iCs/>
          <w:sz w:val="26"/>
          <w:szCs w:val="26"/>
        </w:rPr>
        <w:t>.</w:t>
      </w:r>
    </w:p>
    <w:p w:rsidR="00DC40BA" w:rsidRDefault="00113858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055">
        <w:rPr>
          <w:rFonts w:ascii="Times New Roman" w:hAnsi="Times New Roman" w:cs="Times New Roman"/>
          <w:sz w:val="26"/>
          <w:szCs w:val="26"/>
        </w:rPr>
        <w:t>В целях недопущения нарушений</w:t>
      </w:r>
      <w:r>
        <w:rPr>
          <w:rFonts w:ascii="Times New Roman" w:hAnsi="Times New Roman" w:cs="Times New Roman"/>
          <w:sz w:val="26"/>
          <w:szCs w:val="26"/>
        </w:rPr>
        <w:t xml:space="preserve"> на объектах, где</w:t>
      </w:r>
      <w:r w:rsidRPr="009C105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1055">
        <w:rPr>
          <w:rFonts w:ascii="Times New Roman" w:hAnsi="Times New Roman" w:cs="Times New Roman"/>
          <w:sz w:val="26"/>
          <w:szCs w:val="26"/>
        </w:rPr>
        <w:t>используются стационарно установленные грузоподъемные механизмы и подъемные сооружения с подконтрольными организациями проводится</w:t>
      </w:r>
      <w:proofErr w:type="gramEnd"/>
      <w:r w:rsidRPr="009C1055">
        <w:rPr>
          <w:rFonts w:ascii="Times New Roman" w:hAnsi="Times New Roman" w:cs="Times New Roman"/>
          <w:sz w:val="26"/>
          <w:szCs w:val="26"/>
        </w:rPr>
        <w:t xml:space="preserve"> профилактическая работа, в том числе оказание консультативной помощи и разъяснение необходимости неукоснительного соблюдения требований законодательства в области промышленной безопасности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D08FC" w:rsidRDefault="004D08FC" w:rsidP="006A4ACC">
      <w:pPr>
        <w:keepNext/>
        <w:keepLines/>
        <w:widowControl w:val="0"/>
        <w:spacing w:before="240" w:after="0" w:line="240" w:lineRule="auto"/>
        <w:jc w:val="center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АНАЛИЗ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ПРАВОПРИМЕНИТЕЛЬНОЙ ПРАКТИКИ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КОНТРОЛЬНО-НАДЗОРНОЙ ДЕЯТЕЛЬНОСТИ </w:t>
      </w:r>
      <w:r w:rsidRPr="003D2373"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 xml:space="preserve">ЛЕНСКОГО УПРАВЛЕНИЯ 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t>В ГОРНОРУДНОЙ, НЕРУДНОЙ ПРОМЫШЛЕННОСТИ</w:t>
      </w:r>
      <w:r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  <w:br/>
        <w:t xml:space="preserve"> ПРИ ПРОИЗВОДСТВЕ, ХРАНЕНИИ И ПРИМЕНЕНИИ ВЗРЫВЧАТЫХ МАТЕРИАЛОВ ПРОМЫШЛЕННОГО НАЗНАЧЕНИЯ ЗА 2021 ГОД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4ACC">
        <w:rPr>
          <w:rFonts w:ascii="Times New Roman" w:hAnsi="Times New Roman" w:cs="Times New Roman"/>
          <w:sz w:val="26"/>
          <w:szCs w:val="26"/>
        </w:rPr>
        <w:t>Ленское управление Ростехнадзора (далее – Управление) осуществляет федеральный государственный горный надзор на основании «Положения о федеральном государственном надзоре в области промышленной безопасности» утвержденного постановлением Правительства Российской Федерации от 30 июня 2021 года № 1082, «Положения о федеральном государственном горном надзоре» утвержденного постановлением Правительства Российской Федерации от 30 июня 2021 года № 1074 и Федерального закона от 31.07.2020 № 248-ФЗ «О государственном контроле (надзоре) и</w:t>
      </w:r>
      <w:proofErr w:type="gramEnd"/>
      <w:r w:rsidRPr="006A4ACC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proofErr w:type="gramStart"/>
      <w:r w:rsidRPr="006A4ACC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6A4ACC">
        <w:rPr>
          <w:rFonts w:ascii="Times New Roman" w:hAnsi="Times New Roman" w:cs="Times New Roman"/>
          <w:sz w:val="26"/>
          <w:szCs w:val="26"/>
        </w:rPr>
        <w:t xml:space="preserve"> в Российской Федерации».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Численность сотрудников Управления, занимающихся непосредственно надзорной деятельностью в горнорудной и нерудной </w:t>
      </w:r>
      <w:proofErr w:type="gramStart"/>
      <w:r w:rsidRPr="006A4ACC">
        <w:rPr>
          <w:rFonts w:ascii="Times New Roman" w:hAnsi="Times New Roman" w:cs="Times New Roman"/>
          <w:sz w:val="26"/>
          <w:szCs w:val="26"/>
        </w:rPr>
        <w:t>отраслях</w:t>
      </w:r>
      <w:proofErr w:type="gramEnd"/>
      <w:r w:rsidRPr="006A4ACC">
        <w:rPr>
          <w:rFonts w:ascii="Times New Roman" w:hAnsi="Times New Roman" w:cs="Times New Roman"/>
          <w:sz w:val="26"/>
          <w:szCs w:val="26"/>
        </w:rPr>
        <w:t xml:space="preserve"> промышленности, составляет 15 человек, как правило, совмещающие несколько видов надзора.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lastRenderedPageBreak/>
        <w:t xml:space="preserve">По состоянию на 1 января 2022 года Управление осуществляет федеральный государственный горный надзор (горнорудная и нерудная промышленность) на 248 </w:t>
      </w:r>
      <w:proofErr w:type="gramStart"/>
      <w:r w:rsidRPr="006A4ACC">
        <w:rPr>
          <w:rFonts w:ascii="Times New Roman" w:hAnsi="Times New Roman" w:cs="Times New Roman"/>
          <w:sz w:val="26"/>
          <w:szCs w:val="26"/>
        </w:rPr>
        <w:t>опасных</w:t>
      </w:r>
      <w:proofErr w:type="gramEnd"/>
      <w:r w:rsidRPr="006A4ACC">
        <w:rPr>
          <w:rFonts w:ascii="Times New Roman" w:hAnsi="Times New Roman" w:cs="Times New Roman"/>
          <w:sz w:val="26"/>
          <w:szCs w:val="26"/>
        </w:rPr>
        <w:t xml:space="preserve"> производственных в том числе: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- объекты добычи полезных ископаемых подземным способом 11 из них: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1 класса опасности 3;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2 класса опасности 8;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- объекты добычи полезных ископаемых открытым способом 209 из них: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2 класса опасности 33;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3 класса опасности 175;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4 класса опасности 1;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- обогатительные фабрики (участки кучного выщелачивания) 26;</w:t>
      </w:r>
    </w:p>
    <w:p w:rsid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6A4ACC">
        <w:rPr>
          <w:rFonts w:ascii="Times New Roman" w:hAnsi="Times New Roman" w:cs="Times New Roman"/>
          <w:sz w:val="26"/>
          <w:szCs w:val="26"/>
        </w:rPr>
        <w:t>хвостохранилища</w:t>
      </w:r>
      <w:proofErr w:type="spellEnd"/>
      <w:r w:rsidRPr="006A4ACC">
        <w:rPr>
          <w:rFonts w:ascii="Times New Roman" w:hAnsi="Times New Roman" w:cs="Times New Roman"/>
          <w:sz w:val="26"/>
          <w:szCs w:val="26"/>
        </w:rPr>
        <w:t xml:space="preserve"> 2.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before="240" w:after="12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4ACC">
        <w:rPr>
          <w:rFonts w:ascii="Times New Roman" w:hAnsi="Times New Roman" w:cs="Times New Roman"/>
          <w:b/>
          <w:i/>
          <w:sz w:val="26"/>
          <w:szCs w:val="26"/>
        </w:rPr>
        <w:t>1. Сведения о проведенных в отношении поднадзорных субъектов проверках и иных мероприятиях по контролю (надзору).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В 2021 году инспекторским составом Управления проведено 189 проверок соблюдения требований промышленной безопасности, из которых 28 плановых, 20 внеплановых и 141 в режиме постоянного государственного надзора.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По результатам проверок объектов горнорудной и нерудной отрасли выявлено 1362 нарушения, из которых 506 </w:t>
      </w:r>
      <w:proofErr w:type="gramStart"/>
      <w:r w:rsidRPr="006A4AC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6A4ACC">
        <w:rPr>
          <w:rFonts w:ascii="Times New Roman" w:hAnsi="Times New Roman" w:cs="Times New Roman"/>
          <w:sz w:val="26"/>
          <w:szCs w:val="26"/>
        </w:rPr>
        <w:t xml:space="preserve"> плановых, 57 при внеплановых и 799 в рамках режима постоянного государственного надзора.</w:t>
      </w:r>
    </w:p>
    <w:p w:rsid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За 2020 год проведено 173 проверки, выявлено 656 нарушений требований промышленной безопасности.</w:t>
      </w:r>
    </w:p>
    <w:p w:rsid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before="240" w:after="12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4ACC">
        <w:rPr>
          <w:rFonts w:ascii="Times New Roman" w:hAnsi="Times New Roman" w:cs="Times New Roman"/>
          <w:b/>
          <w:i/>
          <w:sz w:val="26"/>
          <w:szCs w:val="26"/>
        </w:rPr>
        <w:t>2. Сведения о наложенных мерах административной ответственности по результатам контрольно-надзорной деятельности.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В 2021 году за нарушения требований промышленной безопасности наложено 126 административных штрафа, из них 2 на гражданина, на должностное лицо 100, на юридическое лицо 24.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Сумма наложенных штрафов по результатам проведенных проверок составила 11624,0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6A4A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ублей,</w:t>
      </w:r>
      <w:r w:rsidRPr="006A4ACC">
        <w:rPr>
          <w:rFonts w:ascii="Times New Roman" w:hAnsi="Times New Roman" w:cs="Times New Roman"/>
          <w:sz w:val="26"/>
          <w:szCs w:val="26"/>
        </w:rPr>
        <w:t xml:space="preserve"> из них 4,0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6A4A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6A4ACC">
        <w:rPr>
          <w:rFonts w:ascii="Times New Roman" w:hAnsi="Times New Roman" w:cs="Times New Roman"/>
          <w:sz w:val="26"/>
          <w:szCs w:val="26"/>
        </w:rPr>
        <w:t xml:space="preserve"> на гражданина, на должностное лицо 2620,0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6A4A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6A4ACC"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и на юридическое лицо 9000,0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6A4A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  <w:r w:rsidRPr="006A4ACC">
        <w:rPr>
          <w:rFonts w:ascii="Times New Roman" w:hAnsi="Times New Roman" w:cs="Times New Roman"/>
          <w:sz w:val="26"/>
          <w:szCs w:val="26"/>
        </w:rPr>
        <w:t>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>Также по ч. 3 ст. 9.1 КоАП РФ применено 1 административное приостановление деятельности в отношении юридического лица АО «Прогноз».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 w:rsidRPr="006A4ACC">
        <w:rPr>
          <w:rFonts w:ascii="Times New Roman" w:hAnsi="Times New Roman" w:cs="Times New Roman"/>
          <w:sz w:val="26"/>
          <w:szCs w:val="26"/>
        </w:rPr>
        <w:t>административных</w:t>
      </w:r>
      <w:proofErr w:type="gramEnd"/>
      <w:r w:rsidRPr="006A4ACC">
        <w:rPr>
          <w:rFonts w:ascii="Times New Roman" w:hAnsi="Times New Roman" w:cs="Times New Roman"/>
          <w:sz w:val="26"/>
          <w:szCs w:val="26"/>
        </w:rPr>
        <w:t xml:space="preserve"> штрафа заменены на предупреждение.</w:t>
      </w:r>
    </w:p>
    <w:p w:rsid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CC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6A4ACC"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 w:rsidRPr="006A4ACC">
        <w:rPr>
          <w:rFonts w:ascii="Times New Roman" w:hAnsi="Times New Roman" w:cs="Times New Roman"/>
          <w:sz w:val="26"/>
          <w:szCs w:val="26"/>
        </w:rPr>
        <w:t xml:space="preserve"> отчетов о производственном контроле за 2020 год назначены 2 предупреждения.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За 2020 год наложено 57 административных штраф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A4ACC">
        <w:rPr>
          <w:rFonts w:ascii="Times New Roman" w:hAnsi="Times New Roman" w:cs="Times New Roman"/>
          <w:sz w:val="26"/>
          <w:szCs w:val="26"/>
        </w:rPr>
        <w:t xml:space="preserve"> на общую сумму 6829,0 т</w:t>
      </w:r>
      <w:r>
        <w:rPr>
          <w:rFonts w:ascii="Times New Roman" w:hAnsi="Times New Roman" w:cs="Times New Roman"/>
          <w:sz w:val="26"/>
          <w:szCs w:val="26"/>
        </w:rPr>
        <w:t>ыс</w:t>
      </w:r>
      <w:r w:rsidRPr="006A4AC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4AC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ублей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4ACC">
        <w:rPr>
          <w:rFonts w:ascii="Times New Roman" w:hAnsi="Times New Roman" w:cs="Times New Roman"/>
          <w:b/>
          <w:i/>
          <w:sz w:val="26"/>
          <w:szCs w:val="26"/>
        </w:rPr>
        <w:t>3. Сведения о наиболее часто встречающихся случаях нарушений обязательных требований.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контрольно-надзорной деятельности федерального государственного горного надзора выявлены наиболее часто встречающиеся нарушения в течени</w:t>
      </w:r>
      <w:proofErr w:type="gramStart"/>
      <w:r w:rsidRPr="006A4ACC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gramEnd"/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 2021 года.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  <w:u w:val="single"/>
        </w:rPr>
        <w:t>Общие нарушения требований промышленной безопасности.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- Ведение горных работ с отступлением от проектной документации и согласованным в установленном порядке планом развития горных работ.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- Отсутствуют разработанные в установленном порядке регламенты технологических производственных процессов на каждый производственный процесс.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Не обеспечивается укомплектованность штата работников и допуск к работе лиц, не удовлетворяющих соответствующим квалификационным требованиям.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- Не оформляются </w:t>
      </w:r>
      <w:proofErr w:type="gramStart"/>
      <w:r w:rsidRPr="006A4ACC">
        <w:rPr>
          <w:rFonts w:ascii="Times New Roman" w:hAnsi="Times New Roman" w:cs="Times New Roman"/>
          <w:color w:val="000000"/>
          <w:sz w:val="26"/>
          <w:szCs w:val="26"/>
        </w:rPr>
        <w:t>наряд-допуска</w:t>
      </w:r>
      <w:proofErr w:type="gramEnd"/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 для выполнения работ персоналом подрядной организации на территории объекта ведения горных работ и переработки полезных ископаемых.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- Не своевременно проводятся экспертизы промышленной безопасности технических устройств, выработавших свой нормативный срок службы, применяемых на опасном производственном объекте.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- Не переоформляются лицензии на «Эксплуатацию взрывопожароопасных и химически опасных производственных объектов I, II и III классов опасности».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- В связи с изменением применяемых технических устройств, на опасном производственном объекте, не вносятся изменения в сведения, характеризующие ОПО.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bookmarkStart w:id="0" w:name="_GoBack"/>
      <w:bookmarkEnd w:id="0"/>
      <w:r w:rsidRPr="006A4ACC">
        <w:rPr>
          <w:rFonts w:ascii="Times New Roman" w:hAnsi="Times New Roman" w:cs="Times New Roman"/>
          <w:i/>
          <w:color w:val="000000"/>
          <w:sz w:val="26"/>
          <w:szCs w:val="26"/>
        </w:rPr>
        <w:t>Основные нарушения, выявленные в ходе проведения проверок организаций осуществляющих разработку месторождений полезных ископаемых подземным способом.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 Отступление от проектных решений при строительстве и эксплуатации подземных рудников в части соблюдения технологических регламентов по очистным работам, вентиляционного режима, противопожарной защиты, крепления горных выработок, эксплуатации самоходного горного оборудования.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Допускается курение в подземных горных выработках шахт.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В горных выработках и в местах их пересечения не устанавливаются указатели, содержащие информацию о наименовании горных выработок, направлениях к запасным выходам на поверхность и расстоянии до них.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Крепление горных выработок и их сопряжений выполняется с отступлением от проектной документации, технологическими регламентами, паспортами крепления и управления кровлей.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В выработках, где применяются транспортные средства, не обеспечиваются свободные проходы для людей в соответствии с правилами.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В начале смены и в процессе работы не проводиться проверка устойчивости кровли и боков выработок.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В выработках, по которым движутся самоходные машины, не устанавливаются типовые дорожные знаки, регламентирующие движение (или не соответствуют схеме мест установки знаков утвержденной техническим руководителем шахты).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Допускаются остановки самоходных машины без осуществления мер против самопроизвольного их движения.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На машинах отсутствуют или не ведутся в установленном порядке агрегатный журнал и журнал приёма и сдачи смен.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Пункты обслуживания машин не укомплектованы средствами пожаротушения, материалами и инвентарем в соответствии с Правилами.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Объекты ведения подземных горных работ, а также склады ППМ не в полном объеме укомплектованы средствами пожаротушения.</w:t>
      </w:r>
    </w:p>
    <w:p w:rsidR="006A4ACC" w:rsidRPr="006A4ACC" w:rsidRDefault="006A4ACC" w:rsidP="006A4ACC">
      <w:pPr>
        <w:keepNext/>
        <w:keepLines/>
        <w:widowControl w:val="0"/>
        <w:spacing w:before="120" w:after="0" w:line="240" w:lineRule="auto"/>
        <w:ind w:firstLine="720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i/>
          <w:color w:val="000000"/>
          <w:sz w:val="26"/>
          <w:szCs w:val="26"/>
        </w:rPr>
        <w:t>Основные нарушения, выявленные в ходе проведения проверок организаций осуществляющих разработку месторождений полезных ископаемых открытым способом: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На горнотранспортном оборудовании отсутствуют или не ведутся в установленном порядке «Журналы приема и сдачи смен».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Допускается ведение горных работ без локальных проектов (паспортов) или с отступлением от них.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 отвалах отсутствуют схемы движения автомобилей.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Исправность и комплектность горных машин не проверяться </w:t>
      </w:r>
      <w:proofErr w:type="spellStart"/>
      <w:r w:rsidRPr="006A4ACC">
        <w:rPr>
          <w:rFonts w:ascii="Times New Roman" w:hAnsi="Times New Roman" w:cs="Times New Roman"/>
          <w:color w:val="000000"/>
          <w:sz w:val="26"/>
          <w:szCs w:val="26"/>
        </w:rPr>
        <w:t>ежесменно</w:t>
      </w:r>
      <w:proofErr w:type="spellEnd"/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 машинистом, еженедельно - механиком, энергетиком участка и ежемесячно главным механиком, главным энергетиком.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A4ACC">
        <w:rPr>
          <w:rFonts w:ascii="Times New Roman" w:hAnsi="Times New Roman" w:cs="Times New Roman"/>
          <w:color w:val="000000"/>
          <w:sz w:val="26"/>
          <w:szCs w:val="26"/>
        </w:rPr>
        <w:t>На кузовах экскаваторов не вывешиваются таблицы сигналов, водители автотранспортных средств не ознакомлены и не подчиняются сигналам машиниста экскаватора.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A4ACC">
        <w:rPr>
          <w:rFonts w:ascii="Times New Roman" w:hAnsi="Times New Roman" w:cs="Times New Roman"/>
          <w:color w:val="000000"/>
          <w:sz w:val="26"/>
          <w:szCs w:val="26"/>
        </w:rPr>
        <w:t>Горно-транспортное</w:t>
      </w:r>
      <w:proofErr w:type="gramEnd"/>
      <w:r w:rsidRPr="006A4ACC">
        <w:rPr>
          <w:rFonts w:ascii="Times New Roman" w:hAnsi="Times New Roman" w:cs="Times New Roman"/>
          <w:color w:val="000000"/>
          <w:sz w:val="26"/>
          <w:szCs w:val="26"/>
        </w:rPr>
        <w:t xml:space="preserve"> оборудование и карьерные автомобили, эксплуатируемые на объектах ведения открытых горных работ не укомплектованы: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color w:val="000000"/>
          <w:sz w:val="26"/>
          <w:szCs w:val="26"/>
        </w:rPr>
        <w:t>средствами пожаротушения (либо укомплектовано неисправными);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color w:val="000000"/>
          <w:sz w:val="26"/>
          <w:szCs w:val="26"/>
        </w:rPr>
        <w:t>медицинскими аптечками;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color w:val="000000"/>
          <w:sz w:val="26"/>
          <w:szCs w:val="26"/>
        </w:rPr>
        <w:t>звуковым прерывистым сигналом при движении задним ходом;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color w:val="000000"/>
          <w:sz w:val="26"/>
          <w:szCs w:val="26"/>
        </w:rPr>
        <w:t>проблесковыми маячками желтого цвета, установленными на кабине;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A4ACC">
        <w:rPr>
          <w:rFonts w:ascii="Times New Roman" w:hAnsi="Times New Roman" w:cs="Times New Roman"/>
          <w:color w:val="000000"/>
          <w:sz w:val="26"/>
          <w:szCs w:val="26"/>
        </w:rPr>
        <w:t>двумя зеркалами заднего вида;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6A4ACC">
        <w:rPr>
          <w:rFonts w:ascii="Times New Roman" w:hAnsi="Times New Roman" w:cs="Times New Roman"/>
          <w:color w:val="000000"/>
          <w:sz w:val="26"/>
          <w:szCs w:val="26"/>
        </w:rPr>
        <w:t>средствами связи.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before="240" w:after="12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4ACC">
        <w:rPr>
          <w:rFonts w:ascii="Times New Roman" w:hAnsi="Times New Roman" w:cs="Times New Roman"/>
          <w:b/>
          <w:i/>
          <w:sz w:val="26"/>
          <w:szCs w:val="26"/>
        </w:rPr>
        <w:t>4. Сведения о случаях причинения вреда (ущерба) охраняемым законом ценностям.</w:t>
      </w:r>
    </w:p>
    <w:p w:rsidR="006A4ACC" w:rsidRPr="006A4ACC" w:rsidRDefault="006A4ACC" w:rsidP="006A4ACC">
      <w:pPr>
        <w:pStyle w:val="a3"/>
        <w:keepNext/>
        <w:keepLines/>
        <w:widowControl w:val="0"/>
        <w:spacing w:after="0"/>
        <w:ind w:left="0" w:firstLine="709"/>
        <w:jc w:val="both"/>
        <w:rPr>
          <w:sz w:val="26"/>
          <w:szCs w:val="26"/>
        </w:rPr>
      </w:pPr>
      <w:r w:rsidRPr="006A4ACC">
        <w:rPr>
          <w:sz w:val="26"/>
          <w:szCs w:val="26"/>
        </w:rPr>
        <w:t>В 2021 году на объектах горнорудной и нерудной промышленности произошло 4 тяжелых несчастных случая, 1 несчастный случай со смертельным исходом и 2 групповых несчастных случая.</w:t>
      </w:r>
    </w:p>
    <w:p w:rsidR="006A4ACC" w:rsidRPr="006A4ACC" w:rsidRDefault="006A4ACC" w:rsidP="006A4ACC">
      <w:pPr>
        <w:pStyle w:val="a3"/>
        <w:keepNext/>
        <w:keepLines/>
        <w:widowControl w:val="0"/>
        <w:spacing w:after="0"/>
        <w:ind w:left="0" w:firstLine="709"/>
        <w:jc w:val="both"/>
        <w:rPr>
          <w:sz w:val="26"/>
          <w:szCs w:val="26"/>
        </w:rPr>
      </w:pPr>
      <w:r w:rsidRPr="006A4ACC">
        <w:rPr>
          <w:sz w:val="26"/>
          <w:szCs w:val="26"/>
        </w:rPr>
        <w:t>За 2020 года в отрасли произошло 5 тяжелых несчастных случаев и 1 несчастный случай со смертельным исходом.</w:t>
      </w:r>
    </w:p>
    <w:p w:rsidR="006A4ACC" w:rsidRPr="006A4ACC" w:rsidRDefault="006A4ACC" w:rsidP="006A4ACC">
      <w:pPr>
        <w:keepNext/>
        <w:keepLines/>
        <w:widowControl w:val="0"/>
        <w:spacing w:before="120" w:after="120"/>
        <w:jc w:val="center"/>
        <w:rPr>
          <w:rFonts w:ascii="Times New Roman" w:hAnsi="Times New Roman" w:cs="Times New Roman"/>
          <w:szCs w:val="28"/>
        </w:rPr>
      </w:pPr>
      <w:r w:rsidRPr="006A4ACC">
        <w:rPr>
          <w:rFonts w:ascii="Times New Roman" w:hAnsi="Times New Roman" w:cs="Times New Roman"/>
          <w:szCs w:val="28"/>
        </w:rPr>
        <w:t>Распределение травматизма по предприятиям отрасли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6062"/>
        <w:gridCol w:w="1843"/>
        <w:gridCol w:w="1729"/>
      </w:tblGrid>
      <w:tr w:rsidR="006A4ACC" w:rsidRPr="00697E6A" w:rsidTr="00682B76"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 w:rsidRPr="00697E6A">
              <w:rPr>
                <w:sz w:val="24"/>
              </w:rPr>
              <w:t>Предприятия</w:t>
            </w:r>
          </w:p>
        </w:tc>
        <w:tc>
          <w:tcPr>
            <w:tcW w:w="1843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 w:rsidRPr="002C13BD">
              <w:rPr>
                <w:sz w:val="24"/>
              </w:rPr>
              <w:t>2020</w:t>
            </w:r>
          </w:p>
        </w:tc>
        <w:tc>
          <w:tcPr>
            <w:tcW w:w="1729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6A4ACC" w:rsidRPr="00697E6A" w:rsidTr="00682B76">
        <w:trPr>
          <w:trHeight w:val="90"/>
        </w:trPr>
        <w:tc>
          <w:tcPr>
            <w:tcW w:w="6062" w:type="dxa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ООО «Дюамель»</w:t>
            </w:r>
          </w:p>
        </w:tc>
        <w:tc>
          <w:tcPr>
            <w:tcW w:w="1843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A4ACC" w:rsidRPr="00697E6A" w:rsidTr="00682B76">
        <w:trPr>
          <w:trHeight w:val="90"/>
        </w:trPr>
        <w:tc>
          <w:tcPr>
            <w:tcW w:w="6062" w:type="dxa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АО «</w:t>
            </w:r>
            <w:proofErr w:type="spellStart"/>
            <w:r>
              <w:rPr>
                <w:sz w:val="24"/>
              </w:rPr>
              <w:t>Сарылах</w:t>
            </w:r>
            <w:proofErr w:type="spellEnd"/>
            <w:r>
              <w:rPr>
                <w:sz w:val="24"/>
              </w:rPr>
              <w:t>-Сурьма»</w:t>
            </w:r>
          </w:p>
        </w:tc>
        <w:tc>
          <w:tcPr>
            <w:tcW w:w="1843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4ACC" w:rsidRPr="00697E6A" w:rsidTr="00682B76">
        <w:trPr>
          <w:trHeight w:val="41"/>
        </w:trPr>
        <w:tc>
          <w:tcPr>
            <w:tcW w:w="6062" w:type="dxa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АО «ГРК «Западная»</w:t>
            </w:r>
          </w:p>
        </w:tc>
        <w:tc>
          <w:tcPr>
            <w:tcW w:w="1843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A4ACC" w:rsidRPr="00697E6A" w:rsidTr="00682B76">
        <w:trPr>
          <w:trHeight w:val="35"/>
        </w:trPr>
        <w:tc>
          <w:tcPr>
            <w:tcW w:w="6062" w:type="dxa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АК «АЛРОСА» (П</w:t>
            </w:r>
            <w:r w:rsidRPr="00355C6A">
              <w:rPr>
                <w:sz w:val="24"/>
              </w:rPr>
              <w:t>АО)</w:t>
            </w:r>
          </w:p>
        </w:tc>
        <w:tc>
          <w:tcPr>
            <w:tcW w:w="1843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4ACC" w:rsidRPr="00697E6A" w:rsidTr="00682B76">
        <w:trPr>
          <w:trHeight w:val="35"/>
        </w:trPr>
        <w:tc>
          <w:tcPr>
            <w:tcW w:w="6062" w:type="dxa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ООО Рудник «Дуэт»</w:t>
            </w:r>
          </w:p>
        </w:tc>
        <w:tc>
          <w:tcPr>
            <w:tcW w:w="1843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A4ACC" w:rsidRPr="00697E6A" w:rsidTr="00682B76"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1843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A4ACC" w:rsidRPr="00697E6A" w:rsidTr="00682B76"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на подземных работах</w:t>
            </w:r>
          </w:p>
        </w:tc>
        <w:tc>
          <w:tcPr>
            <w:tcW w:w="1843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A4ACC" w:rsidRPr="00697E6A" w:rsidTr="00682B76"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Открытые горные работы</w:t>
            </w:r>
          </w:p>
        </w:tc>
        <w:tc>
          <w:tcPr>
            <w:tcW w:w="1843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A4ACC" w:rsidRPr="00697E6A" w:rsidTr="00682B76"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золотодобывающая отрасль</w:t>
            </w:r>
          </w:p>
        </w:tc>
        <w:tc>
          <w:tcPr>
            <w:tcW w:w="1843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A4ACC" w:rsidRPr="00697E6A" w:rsidTr="00682B76"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Алмазодобывающая отрасль</w:t>
            </w:r>
          </w:p>
        </w:tc>
        <w:tc>
          <w:tcPr>
            <w:tcW w:w="1843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6A4ACC" w:rsidRPr="00697E6A" w:rsidTr="00682B76">
        <w:trPr>
          <w:trHeight w:val="232"/>
        </w:trPr>
        <w:tc>
          <w:tcPr>
            <w:tcW w:w="6062" w:type="dxa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Горнодобывающие предприятия цветной металлургии</w:t>
            </w:r>
          </w:p>
        </w:tc>
        <w:tc>
          <w:tcPr>
            <w:tcW w:w="1843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6A4ACC" w:rsidRPr="00697E6A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A4ACC" w:rsidRPr="00697E6A" w:rsidTr="00682B76">
        <w:trPr>
          <w:trHeight w:val="231"/>
        </w:trPr>
        <w:tc>
          <w:tcPr>
            <w:tcW w:w="6062" w:type="dxa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по добыче строительных материалов</w:t>
            </w:r>
          </w:p>
        </w:tc>
        <w:tc>
          <w:tcPr>
            <w:tcW w:w="1843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29" w:type="dxa"/>
            <w:vAlign w:val="center"/>
          </w:tcPr>
          <w:p w:rsidR="006A4ACC" w:rsidRDefault="006A4ACC" w:rsidP="006A4ACC">
            <w:pPr>
              <w:pStyle w:val="aa"/>
              <w:keepNext/>
              <w:keepLines/>
              <w:widowControl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отмечается значительный рост травматизма на опасных производственных объектах АК «АЛРОСА» (ПАО) с 2 случаев в 2020 году до 6 в 2021 году.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12 месяцев 2021 года и аналогичный период 2020 года на подконтрольных Управлению опасных производственных объектах горнорудной и нерудной промышленности аварий не зарегистрировано.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before="240" w:after="120" w:line="240" w:lineRule="auto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6A4ACC">
        <w:rPr>
          <w:rFonts w:ascii="Times New Roman" w:hAnsi="Times New Roman" w:cs="Times New Roman"/>
          <w:b/>
          <w:i/>
          <w:sz w:val="26"/>
          <w:szCs w:val="26"/>
        </w:rPr>
        <w:t>5. Сведения о проведенных профилактических мероприятиях.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должностными лицами Управления на постоянной основе проводилось информирование специалистов поднадзорных организаций по вопросам соблюдения обязательных требований законодательства, как в устной форме, так и путем подготовки мотивированных ответов на поступающие обращения.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Кроме того, в ходе проведенных плановых и внеплановых проверок, инспекторским составом Управления проводятся методические консультационные мероприятия с ответственными представителями проверяемых организаций.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использует в работе предостережения о недопустимости нарушения обязательных требований, что позволяет наиболее эффективно реализовать мероприятия по контролю, осуществляемых без взаимодействия с юридическими лицами, индивидуальными предпринимателями, в рамках организации и проведения мероприятий, направленных на профилактику нарушений обязательных требований, и не допустить в дальнейшем возникновение таких нарушений.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несоблюдение требований промышленной безопасности вынесено 3 предостережения в отношении юридических лиц: АО «ГРК «Западная», АО «</w:t>
      </w:r>
      <w:proofErr w:type="spellStart"/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Сарылах</w:t>
      </w:r>
      <w:proofErr w:type="spellEnd"/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-Сурьма», АО «Звезда».</w:t>
      </w:r>
    </w:p>
    <w:p w:rsidR="006A4ACC" w:rsidRPr="006A4ACC" w:rsidRDefault="006A4ACC" w:rsidP="006A4ACC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AC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Управлением, руководителям поднадзорных организаций, направлялся анализ травматизма на объектах горнорудной и нерудной промышленности с предложением выполнения мероприятий направленных на исключение причин производственного травматизма.</w:t>
      </w:r>
    </w:p>
    <w:p w:rsidR="006A4ACC" w:rsidRPr="006A4ACC" w:rsidRDefault="006A4ACC" w:rsidP="006A4ACC">
      <w:pPr>
        <w:pStyle w:val="a8"/>
        <w:keepNext/>
        <w:keepLines/>
        <w:widowControl w:val="0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4805" w:rsidRPr="00AD4805" w:rsidRDefault="00AD4805" w:rsidP="006A4ACC">
      <w:pPr>
        <w:keepNext/>
        <w:keepLines/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4805">
        <w:rPr>
          <w:rFonts w:ascii="Times New Roman" w:hAnsi="Times New Roman" w:cs="Times New Roman"/>
          <w:b/>
          <w:sz w:val="26"/>
          <w:szCs w:val="26"/>
        </w:rPr>
        <w:t>Слайд 3</w:t>
      </w:r>
      <w:r w:rsidR="00696938">
        <w:rPr>
          <w:rFonts w:ascii="Times New Roman" w:hAnsi="Times New Roman" w:cs="Times New Roman"/>
          <w:b/>
          <w:sz w:val="26"/>
          <w:szCs w:val="26"/>
        </w:rPr>
        <w:t>9</w:t>
      </w:r>
    </w:p>
    <w:p w:rsidR="004D08FC" w:rsidRPr="003D2373" w:rsidRDefault="004D08FC" w:rsidP="006A4ACC">
      <w:pPr>
        <w:keepNext/>
        <w:keepLines/>
        <w:widowControl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6"/>
          <w:szCs w:val="26"/>
          <w:lang w:eastAsia="ru-RU"/>
        </w:rPr>
      </w:pPr>
    </w:p>
    <w:sectPr w:rsidR="004D08FC" w:rsidRPr="003D2373" w:rsidSect="00FC02A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2FF8"/>
    <w:multiLevelType w:val="hybridMultilevel"/>
    <w:tmpl w:val="8424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639B1"/>
    <w:multiLevelType w:val="hybridMultilevel"/>
    <w:tmpl w:val="8654AA6A"/>
    <w:lvl w:ilvl="0" w:tplc="0419000F">
      <w:start w:val="1"/>
      <w:numFmt w:val="decimal"/>
      <w:lvlText w:val="%1.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F"/>
    <w:rsid w:val="00001B2E"/>
    <w:rsid w:val="00002950"/>
    <w:rsid w:val="00032644"/>
    <w:rsid w:val="00034962"/>
    <w:rsid w:val="000412D5"/>
    <w:rsid w:val="00041E9D"/>
    <w:rsid w:val="00050915"/>
    <w:rsid w:val="00074DD6"/>
    <w:rsid w:val="00087EB1"/>
    <w:rsid w:val="000A0748"/>
    <w:rsid w:val="000D051A"/>
    <w:rsid w:val="000E432A"/>
    <w:rsid w:val="000E6B3C"/>
    <w:rsid w:val="00103316"/>
    <w:rsid w:val="00113219"/>
    <w:rsid w:val="00113858"/>
    <w:rsid w:val="00123C0B"/>
    <w:rsid w:val="00136141"/>
    <w:rsid w:val="001364CA"/>
    <w:rsid w:val="00154D96"/>
    <w:rsid w:val="00182030"/>
    <w:rsid w:val="001867E9"/>
    <w:rsid w:val="001A44CA"/>
    <w:rsid w:val="001B198F"/>
    <w:rsid w:val="001B19D1"/>
    <w:rsid w:val="001C41F4"/>
    <w:rsid w:val="001E11D9"/>
    <w:rsid w:val="00212AAE"/>
    <w:rsid w:val="002456F4"/>
    <w:rsid w:val="00253465"/>
    <w:rsid w:val="00256900"/>
    <w:rsid w:val="00272A78"/>
    <w:rsid w:val="00277AB9"/>
    <w:rsid w:val="002C56C8"/>
    <w:rsid w:val="002E22C3"/>
    <w:rsid w:val="002F7AAC"/>
    <w:rsid w:val="00300776"/>
    <w:rsid w:val="00306597"/>
    <w:rsid w:val="00335100"/>
    <w:rsid w:val="00341854"/>
    <w:rsid w:val="00345659"/>
    <w:rsid w:val="003474D1"/>
    <w:rsid w:val="00394864"/>
    <w:rsid w:val="003A080D"/>
    <w:rsid w:val="003A341E"/>
    <w:rsid w:val="003C1247"/>
    <w:rsid w:val="003C7A72"/>
    <w:rsid w:val="003D2373"/>
    <w:rsid w:val="003D7A21"/>
    <w:rsid w:val="003E1A22"/>
    <w:rsid w:val="003E1C58"/>
    <w:rsid w:val="003F6A11"/>
    <w:rsid w:val="003F75E7"/>
    <w:rsid w:val="00401A45"/>
    <w:rsid w:val="004021B4"/>
    <w:rsid w:val="0041000F"/>
    <w:rsid w:val="0041761D"/>
    <w:rsid w:val="0042198B"/>
    <w:rsid w:val="004321FC"/>
    <w:rsid w:val="004355E9"/>
    <w:rsid w:val="00442CD3"/>
    <w:rsid w:val="0048349C"/>
    <w:rsid w:val="004846D4"/>
    <w:rsid w:val="00497C52"/>
    <w:rsid w:val="004D08FC"/>
    <w:rsid w:val="00523744"/>
    <w:rsid w:val="0053675C"/>
    <w:rsid w:val="00543EFB"/>
    <w:rsid w:val="00575220"/>
    <w:rsid w:val="00577FD6"/>
    <w:rsid w:val="005A075D"/>
    <w:rsid w:val="005B1B38"/>
    <w:rsid w:val="005B5525"/>
    <w:rsid w:val="005C44EB"/>
    <w:rsid w:val="005E4AB0"/>
    <w:rsid w:val="005F1185"/>
    <w:rsid w:val="00691271"/>
    <w:rsid w:val="00696938"/>
    <w:rsid w:val="006A4334"/>
    <w:rsid w:val="006A4ACC"/>
    <w:rsid w:val="006E5A47"/>
    <w:rsid w:val="006E7CE0"/>
    <w:rsid w:val="00720622"/>
    <w:rsid w:val="00721408"/>
    <w:rsid w:val="0076694A"/>
    <w:rsid w:val="00781E43"/>
    <w:rsid w:val="00783C7A"/>
    <w:rsid w:val="00792606"/>
    <w:rsid w:val="007B4AFB"/>
    <w:rsid w:val="007D07BB"/>
    <w:rsid w:val="007D24A2"/>
    <w:rsid w:val="007E2822"/>
    <w:rsid w:val="007F5493"/>
    <w:rsid w:val="00811E34"/>
    <w:rsid w:val="0081306E"/>
    <w:rsid w:val="008365FB"/>
    <w:rsid w:val="00840E5B"/>
    <w:rsid w:val="00861495"/>
    <w:rsid w:val="00893C03"/>
    <w:rsid w:val="00896613"/>
    <w:rsid w:val="008A48BF"/>
    <w:rsid w:val="008C732E"/>
    <w:rsid w:val="009029CD"/>
    <w:rsid w:val="00923F54"/>
    <w:rsid w:val="009342D6"/>
    <w:rsid w:val="00936EFA"/>
    <w:rsid w:val="00942AA4"/>
    <w:rsid w:val="0094438F"/>
    <w:rsid w:val="00966AE2"/>
    <w:rsid w:val="00973B95"/>
    <w:rsid w:val="0097558B"/>
    <w:rsid w:val="00981DFB"/>
    <w:rsid w:val="009873A0"/>
    <w:rsid w:val="009959D9"/>
    <w:rsid w:val="009A428F"/>
    <w:rsid w:val="009B38CE"/>
    <w:rsid w:val="009E2C09"/>
    <w:rsid w:val="00A0164D"/>
    <w:rsid w:val="00A17FE4"/>
    <w:rsid w:val="00A44315"/>
    <w:rsid w:val="00A65AC4"/>
    <w:rsid w:val="00A85139"/>
    <w:rsid w:val="00AC23AB"/>
    <w:rsid w:val="00AD2E77"/>
    <w:rsid w:val="00AD3758"/>
    <w:rsid w:val="00AD4805"/>
    <w:rsid w:val="00B15132"/>
    <w:rsid w:val="00B31F03"/>
    <w:rsid w:val="00B6361A"/>
    <w:rsid w:val="00B65ED0"/>
    <w:rsid w:val="00B72134"/>
    <w:rsid w:val="00BC12CA"/>
    <w:rsid w:val="00BD53EA"/>
    <w:rsid w:val="00C42359"/>
    <w:rsid w:val="00C427DB"/>
    <w:rsid w:val="00C624A5"/>
    <w:rsid w:val="00C97B6C"/>
    <w:rsid w:val="00CC09C9"/>
    <w:rsid w:val="00CC3FB0"/>
    <w:rsid w:val="00CD2E56"/>
    <w:rsid w:val="00CD7449"/>
    <w:rsid w:val="00CE1160"/>
    <w:rsid w:val="00D10C9C"/>
    <w:rsid w:val="00D20B78"/>
    <w:rsid w:val="00D2787E"/>
    <w:rsid w:val="00D34632"/>
    <w:rsid w:val="00D37972"/>
    <w:rsid w:val="00D5317E"/>
    <w:rsid w:val="00D90E81"/>
    <w:rsid w:val="00D97C0F"/>
    <w:rsid w:val="00DA7826"/>
    <w:rsid w:val="00DB5F0B"/>
    <w:rsid w:val="00DC40BA"/>
    <w:rsid w:val="00E0039B"/>
    <w:rsid w:val="00E31C65"/>
    <w:rsid w:val="00E36023"/>
    <w:rsid w:val="00E370AE"/>
    <w:rsid w:val="00E47E4F"/>
    <w:rsid w:val="00E7307C"/>
    <w:rsid w:val="00EC0880"/>
    <w:rsid w:val="00EC443F"/>
    <w:rsid w:val="00ED35C0"/>
    <w:rsid w:val="00F12368"/>
    <w:rsid w:val="00F37FA6"/>
    <w:rsid w:val="00F56625"/>
    <w:rsid w:val="00FB22DA"/>
    <w:rsid w:val="00FB3C52"/>
    <w:rsid w:val="00FC02A6"/>
    <w:rsid w:val="00FE059C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0039B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E0039B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3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Обычный абзац"/>
    <w:basedOn w:val="a"/>
    <w:rsid w:val="006A4A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53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5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AA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rsid w:val="006E5A4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5A47"/>
    <w:rPr>
      <w:sz w:val="16"/>
      <w:szCs w:val="16"/>
    </w:rPr>
  </w:style>
  <w:style w:type="paragraph" w:styleId="a7">
    <w:name w:val="Normal (Web)"/>
    <w:basedOn w:val="a"/>
    <w:uiPriority w:val="99"/>
    <w:rsid w:val="005E4AB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1">
    <w:name w:val="!Стиль1"/>
    <w:basedOn w:val="a"/>
    <w:rsid w:val="00942A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E0039B"/>
    <w:pPr>
      <w:spacing w:after="160" w:line="259" w:lineRule="auto"/>
      <w:ind w:left="720"/>
      <w:contextualSpacing/>
    </w:pPr>
  </w:style>
  <w:style w:type="table" w:styleId="a9">
    <w:name w:val="Table Grid"/>
    <w:basedOn w:val="a1"/>
    <w:uiPriority w:val="39"/>
    <w:rsid w:val="00E0039B"/>
    <w:pPr>
      <w:spacing w:after="0" w:line="240" w:lineRule="auto"/>
      <w:jc w:val="center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39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Обычный абзац"/>
    <w:basedOn w:val="a"/>
    <w:rsid w:val="006A4AC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21</Pages>
  <Words>7741</Words>
  <Characters>44130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Вера Леонидовна</dc:creator>
  <cp:lastModifiedBy>Роева Ирина Валерьевна</cp:lastModifiedBy>
  <cp:revision>57</cp:revision>
  <cp:lastPrinted>2021-03-16T08:12:00Z</cp:lastPrinted>
  <dcterms:created xsi:type="dcterms:W3CDTF">2021-03-09T05:40:00Z</dcterms:created>
  <dcterms:modified xsi:type="dcterms:W3CDTF">2022-03-21T06:48:00Z</dcterms:modified>
</cp:coreProperties>
</file>